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4060C" w14:textId="3332879B" w:rsidR="00321DFC" w:rsidRDefault="00D56387" w:rsidP="00AB3326">
      <w:pPr>
        <w:rPr>
          <w:rFonts w:ascii="Bahnschrift" w:hAnsi="Bahnschrift" w:cs="Calibri"/>
          <w:color w:val="2E74B5" w:themeColor="accent1" w:themeShade="BF"/>
          <w:sz w:val="40"/>
        </w:rPr>
      </w:pPr>
      <w:r w:rsidRPr="00340776">
        <w:rPr>
          <w:noProof/>
        </w:rPr>
        <w:drawing>
          <wp:anchor distT="0" distB="0" distL="114300" distR="114300" simplePos="0" relativeHeight="251686912" behindDoc="0" locked="0" layoutInCell="1" allowOverlap="1" wp14:anchorId="348903E0" wp14:editId="3FDEC0A3">
            <wp:simplePos x="0" y="0"/>
            <wp:positionH relativeFrom="margin">
              <wp:posOffset>1838325</wp:posOffset>
            </wp:positionH>
            <wp:positionV relativeFrom="paragraph">
              <wp:posOffset>161925</wp:posOffset>
            </wp:positionV>
            <wp:extent cx="3328501" cy="3548417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28501" cy="3548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8B6C0" w14:textId="77777777" w:rsidR="00321DFC" w:rsidRDefault="00321DFC" w:rsidP="00AB3326">
      <w:pPr>
        <w:rPr>
          <w:rFonts w:ascii="Bahnschrift" w:hAnsi="Bahnschrift" w:cs="Calibri"/>
          <w:color w:val="2E74B5" w:themeColor="accent1" w:themeShade="BF"/>
          <w:sz w:val="40"/>
        </w:rPr>
      </w:pPr>
    </w:p>
    <w:p w14:paraId="1107CD07" w14:textId="77777777" w:rsidR="00321DFC" w:rsidRDefault="00321DFC" w:rsidP="00AB3326">
      <w:pPr>
        <w:rPr>
          <w:rFonts w:ascii="Bahnschrift" w:hAnsi="Bahnschrift" w:cs="Calibri"/>
          <w:color w:val="2E74B5" w:themeColor="accent1" w:themeShade="BF"/>
          <w:sz w:val="40"/>
        </w:rPr>
      </w:pPr>
    </w:p>
    <w:p w14:paraId="735140F5" w14:textId="77777777" w:rsidR="00321DFC" w:rsidRDefault="00321DFC" w:rsidP="00AB3326">
      <w:pPr>
        <w:rPr>
          <w:rFonts w:ascii="Bahnschrift" w:hAnsi="Bahnschrift" w:cs="Calibri"/>
          <w:color w:val="2E74B5" w:themeColor="accent1" w:themeShade="BF"/>
          <w:sz w:val="40"/>
        </w:rPr>
      </w:pPr>
    </w:p>
    <w:p w14:paraId="0F35F8C8" w14:textId="77777777" w:rsidR="00321DFC" w:rsidRDefault="00321DFC" w:rsidP="00AB3326">
      <w:pPr>
        <w:rPr>
          <w:rFonts w:ascii="Bahnschrift" w:hAnsi="Bahnschrift" w:cs="Calibri"/>
          <w:color w:val="2E74B5" w:themeColor="accent1" w:themeShade="BF"/>
          <w:sz w:val="40"/>
        </w:rPr>
      </w:pPr>
    </w:p>
    <w:p w14:paraId="7753759E" w14:textId="77777777" w:rsidR="006E09B9" w:rsidRDefault="006E09B9" w:rsidP="00E13324">
      <w:pPr>
        <w:jc w:val="center"/>
        <w:rPr>
          <w:rFonts w:ascii="Lucida Handwriting" w:hAnsi="Lucida Handwriting" w:cs="Calibri Light"/>
          <w:b/>
          <w:color w:val="669900"/>
          <w:sz w:val="72"/>
          <w:shd w:val="clear" w:color="auto" w:fill="FFFFFF"/>
        </w:rPr>
      </w:pPr>
    </w:p>
    <w:p w14:paraId="7F43BBC3" w14:textId="77777777" w:rsidR="006E09B9" w:rsidRDefault="006E09B9" w:rsidP="00E13324">
      <w:pPr>
        <w:jc w:val="center"/>
        <w:rPr>
          <w:rFonts w:ascii="Lucida Handwriting" w:hAnsi="Lucida Handwriting" w:cs="Calibri Light"/>
          <w:b/>
          <w:color w:val="669900"/>
          <w:sz w:val="72"/>
          <w:shd w:val="clear" w:color="auto" w:fill="FFFFFF"/>
        </w:rPr>
      </w:pPr>
    </w:p>
    <w:p w14:paraId="006FFF4B" w14:textId="57D41C04" w:rsidR="00E13324" w:rsidRPr="00321DFC" w:rsidRDefault="006E09B9" w:rsidP="00E13324">
      <w:pPr>
        <w:jc w:val="center"/>
        <w:rPr>
          <w:rFonts w:ascii="Lucida Handwriting" w:hAnsi="Lucida Handwriting" w:cs="Calibri Light"/>
          <w:b/>
          <w:color w:val="669900"/>
          <w:sz w:val="72"/>
          <w:shd w:val="clear" w:color="auto" w:fill="FFFFFF"/>
        </w:rPr>
      </w:pPr>
      <w:r w:rsidRPr="00AB3326">
        <w:rPr>
          <w:rFonts w:ascii="Lucida Calligraphy" w:hAnsi="Lucida Calligraphy" w:cs="Calibri Light"/>
          <w:b/>
          <w:noProof/>
          <w:color w:val="399D98"/>
          <w:sz w:val="96"/>
          <w:shd w:val="clear" w:color="auto" w:fill="FFFFFF"/>
        </w:rPr>
        <mc:AlternateContent>
          <mc:Choice Requires="wps">
            <w:drawing>
              <wp:anchor distT="91440" distB="91440" distL="114300" distR="114300" simplePos="0" relativeHeight="251682816" behindDoc="0" locked="0" layoutInCell="1" allowOverlap="1" wp14:anchorId="75628A70" wp14:editId="1A2D3241">
                <wp:simplePos x="0" y="0"/>
                <wp:positionH relativeFrom="margin">
                  <wp:align>right</wp:align>
                </wp:positionH>
                <wp:positionV relativeFrom="paragraph">
                  <wp:posOffset>706120</wp:posOffset>
                </wp:positionV>
                <wp:extent cx="6848475" cy="9144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234D" w14:textId="7267AF89" w:rsidR="00321DFC" w:rsidRDefault="00321DFC" w:rsidP="006E09B9">
                            <w:pPr>
                              <w:jc w:val="center"/>
                              <w:rPr>
                                <w:rFonts w:ascii="Lucida Calligraphy" w:hAnsi="Lucida Calligraphy" w:cs="Calibri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6E09B9">
                              <w:rPr>
                                <w:rFonts w:ascii="Lucida Calligraphy" w:hAnsi="Lucida Calligraphy" w:cs="Calibri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Celebrating Nurse</w:t>
                            </w:r>
                            <w:r w:rsidR="006E09B9">
                              <w:rPr>
                                <w:rFonts w:ascii="Lucida Calligraphy" w:hAnsi="Lucida Calligraphy" w:cs="Calibri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’s </w:t>
                            </w:r>
                            <w:r w:rsidRPr="006E09B9">
                              <w:rPr>
                                <w:rFonts w:ascii="Lucida Calligraphy" w:hAnsi="Lucida Calligraphy" w:cs="Calibri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Week</w:t>
                            </w:r>
                            <w:r w:rsidR="006E09B9">
                              <w:rPr>
                                <w:rFonts w:ascii="Lucida Calligraphy" w:hAnsi="Lucida Calligraphy" w:cs="Calibri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– May 13 – 18</w:t>
                            </w:r>
                          </w:p>
                          <w:p w14:paraId="584E9C65" w14:textId="500F13D2" w:rsidR="006E09B9" w:rsidRDefault="006E09B9" w:rsidP="006E09B9">
                            <w:pPr>
                              <w:jc w:val="center"/>
                              <w:rPr>
                                <w:rFonts w:ascii="Lucida Calligraphy" w:hAnsi="Lucida Calligraphy" w:cs="Calibri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 w:cs="Calibri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Douglas Hospital</w:t>
                            </w:r>
                            <w:r w:rsidR="001E532E">
                              <w:rPr>
                                <w:rFonts w:ascii="Lucida Calligraphy" w:hAnsi="Lucida Calligraphy" w:cs="Calibri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(B1),</w:t>
                            </w:r>
                            <w:r>
                              <w:rPr>
                                <w:rFonts w:ascii="Lucida Calligraphy" w:hAnsi="Lucida Calligraphy" w:cs="Calibri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 xml:space="preserve"> Meditation Room 1003 </w:t>
                            </w:r>
                          </w:p>
                          <w:p w14:paraId="1360B5F4" w14:textId="77777777" w:rsidR="006E09B9" w:rsidRPr="006E09B9" w:rsidRDefault="006E09B9" w:rsidP="006E09B9">
                            <w:pPr>
                              <w:jc w:val="center"/>
                              <w:rPr>
                                <w:rFonts w:ascii="Lucida Calligraphy" w:hAnsi="Lucida Calligraphy" w:cs="Calibri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5628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05pt;margin-top:55.6pt;width:539.25pt;height:1in;z-index:251682816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" filled="f" stroked="f">
                <v:textbox>
                  <w:txbxContent>
                    <w:p w14:paraId="296B234D" w14:textId="7267AF89" w:rsidR="00321DFC" w:rsidRDefault="00321DFC" w:rsidP="006E09B9">
                      <w:pPr>
                        <w:jc w:val="center"/>
                        <w:rPr>
                          <w:rFonts w:ascii="Lucida Calligraphy" w:hAnsi="Lucida Calligraphy" w:cs="Calibri"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6E09B9">
                        <w:rPr>
                          <w:rFonts w:ascii="Lucida Calligraphy" w:hAnsi="Lucida Calligraphy" w:cs="Calibri"/>
                          <w:color w:val="538135" w:themeColor="accent6" w:themeShade="BF"/>
                          <w:sz w:val="40"/>
                          <w:szCs w:val="40"/>
                        </w:rPr>
                        <w:t>Celebrating Nurse</w:t>
                      </w:r>
                      <w:r w:rsidR="006E09B9">
                        <w:rPr>
                          <w:rFonts w:ascii="Lucida Calligraphy" w:hAnsi="Lucida Calligraphy" w:cs="Calibri"/>
                          <w:color w:val="538135" w:themeColor="accent6" w:themeShade="BF"/>
                          <w:sz w:val="40"/>
                          <w:szCs w:val="40"/>
                        </w:rPr>
                        <w:t xml:space="preserve">’s </w:t>
                      </w:r>
                      <w:r w:rsidRPr="006E09B9">
                        <w:rPr>
                          <w:rFonts w:ascii="Lucida Calligraphy" w:hAnsi="Lucida Calligraphy" w:cs="Calibri"/>
                          <w:color w:val="538135" w:themeColor="accent6" w:themeShade="BF"/>
                          <w:sz w:val="40"/>
                          <w:szCs w:val="40"/>
                        </w:rPr>
                        <w:t>Week</w:t>
                      </w:r>
                      <w:r w:rsidR="006E09B9">
                        <w:rPr>
                          <w:rFonts w:ascii="Lucida Calligraphy" w:hAnsi="Lucida Calligraphy" w:cs="Calibri"/>
                          <w:color w:val="538135" w:themeColor="accent6" w:themeShade="BF"/>
                          <w:sz w:val="40"/>
                          <w:szCs w:val="40"/>
                        </w:rPr>
                        <w:t xml:space="preserve"> – May 13 – 18</w:t>
                      </w:r>
                    </w:p>
                    <w:p w14:paraId="584E9C65" w14:textId="500F13D2" w:rsidR="006E09B9" w:rsidRDefault="006E09B9" w:rsidP="006E09B9">
                      <w:pPr>
                        <w:jc w:val="center"/>
                        <w:rPr>
                          <w:rFonts w:ascii="Lucida Calligraphy" w:hAnsi="Lucida Calligraphy" w:cs="Calibri"/>
                          <w:color w:val="538135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 w:cs="Calibri"/>
                          <w:color w:val="538135" w:themeColor="accent6" w:themeShade="BF"/>
                          <w:sz w:val="40"/>
                          <w:szCs w:val="40"/>
                        </w:rPr>
                        <w:t>Douglas Hospital</w:t>
                      </w:r>
                      <w:r w:rsidR="001E532E">
                        <w:rPr>
                          <w:rFonts w:ascii="Lucida Calligraphy" w:hAnsi="Lucida Calligraphy" w:cs="Calibri"/>
                          <w:color w:val="538135" w:themeColor="accent6" w:themeShade="BF"/>
                          <w:sz w:val="40"/>
                          <w:szCs w:val="40"/>
                        </w:rPr>
                        <w:t xml:space="preserve"> (B1),</w:t>
                      </w:r>
                      <w:r>
                        <w:rPr>
                          <w:rFonts w:ascii="Lucida Calligraphy" w:hAnsi="Lucida Calligraphy" w:cs="Calibri"/>
                          <w:color w:val="538135" w:themeColor="accent6" w:themeShade="BF"/>
                          <w:sz w:val="40"/>
                          <w:szCs w:val="40"/>
                        </w:rPr>
                        <w:t xml:space="preserve"> Meditation Room 1003 </w:t>
                      </w:r>
                    </w:p>
                    <w:p w14:paraId="1360B5F4" w14:textId="77777777" w:rsidR="006E09B9" w:rsidRPr="006E09B9" w:rsidRDefault="006E09B9" w:rsidP="006E09B9">
                      <w:pPr>
                        <w:jc w:val="center"/>
                        <w:rPr>
                          <w:rFonts w:ascii="Lucida Calligraphy" w:hAnsi="Lucida Calligraphy" w:cs="Calibri"/>
                          <w:color w:val="538135" w:themeColor="accent6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324" w:rsidRPr="00321DFC">
        <w:rPr>
          <w:rFonts w:ascii="Lucida Handwriting" w:hAnsi="Lucida Handwriting" w:cs="Calibri Light"/>
          <w:b/>
          <w:color w:val="669900"/>
          <w:sz w:val="72"/>
          <w:shd w:val="clear" w:color="auto" w:fill="FFFFFF"/>
        </w:rPr>
        <w:t>Blessing of the Hands</w:t>
      </w:r>
    </w:p>
    <w:p w14:paraId="047803B3" w14:textId="02A165E6" w:rsidR="00696218" w:rsidRPr="002D1E0D" w:rsidRDefault="00696218" w:rsidP="00696218">
      <w:pPr>
        <w:rPr>
          <w:rFonts w:ascii="Candara" w:hAnsi="Candara" w:cstheme="minorHAnsi"/>
          <w:color w:val="424242"/>
          <w:sz w:val="40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X="1245" w:tblpY="9691"/>
        <w:tblW w:w="0" w:type="auto"/>
        <w:tblLook w:val="04A0" w:firstRow="1" w:lastRow="0" w:firstColumn="1" w:lastColumn="0" w:noHBand="0" w:noVBand="1"/>
      </w:tblPr>
      <w:tblGrid>
        <w:gridCol w:w="4150"/>
        <w:gridCol w:w="4135"/>
      </w:tblGrid>
      <w:tr w:rsidR="006E09B9" w14:paraId="4B1C9A68" w14:textId="77777777" w:rsidTr="001A4FA1">
        <w:tc>
          <w:tcPr>
            <w:tcW w:w="4150" w:type="dxa"/>
          </w:tcPr>
          <w:p w14:paraId="7A903CDD" w14:textId="0A2A736D" w:rsidR="006E09B9" w:rsidRPr="006E09B9" w:rsidRDefault="006E09B9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Monday, 5/13</w:t>
            </w:r>
          </w:p>
        </w:tc>
        <w:tc>
          <w:tcPr>
            <w:tcW w:w="4135" w:type="dxa"/>
          </w:tcPr>
          <w:p w14:paraId="0A7BD164" w14:textId="05D79167" w:rsidR="006E09B9" w:rsidRPr="006E09B9" w:rsidRDefault="006E09B9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11:30am-1:00pm</w:t>
            </w:r>
          </w:p>
        </w:tc>
      </w:tr>
      <w:tr w:rsidR="006E09B9" w14:paraId="247D3523" w14:textId="77777777" w:rsidTr="001A4FA1">
        <w:tc>
          <w:tcPr>
            <w:tcW w:w="4150" w:type="dxa"/>
          </w:tcPr>
          <w:p w14:paraId="235C60A6" w14:textId="69A9F14A" w:rsidR="006E09B9" w:rsidRPr="006E09B9" w:rsidRDefault="006E09B9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Tuesday, 5/14</w:t>
            </w:r>
          </w:p>
        </w:tc>
        <w:tc>
          <w:tcPr>
            <w:tcW w:w="4135" w:type="dxa"/>
          </w:tcPr>
          <w:p w14:paraId="29F4841E" w14:textId="62752196" w:rsidR="006E09B9" w:rsidRPr="006E09B9" w:rsidRDefault="003F0CFD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 xml:space="preserve">  </w:t>
            </w:r>
            <w:r w:rsidR="006E09B9"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6:30pm-7:30pm</w:t>
            </w:r>
          </w:p>
        </w:tc>
      </w:tr>
      <w:tr w:rsidR="006E09B9" w14:paraId="7D73B391" w14:textId="77777777" w:rsidTr="001A4FA1">
        <w:tc>
          <w:tcPr>
            <w:tcW w:w="4150" w:type="dxa"/>
          </w:tcPr>
          <w:p w14:paraId="726C4911" w14:textId="4E146F38" w:rsidR="006E09B9" w:rsidRPr="006E09B9" w:rsidRDefault="006E09B9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Wednesday, 5/15</w:t>
            </w:r>
          </w:p>
        </w:tc>
        <w:tc>
          <w:tcPr>
            <w:tcW w:w="4135" w:type="dxa"/>
          </w:tcPr>
          <w:p w14:paraId="3F3C0AB6" w14:textId="235B3F21" w:rsidR="006E09B9" w:rsidRPr="006E09B9" w:rsidRDefault="006E09B9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11:30am-1:00pm</w:t>
            </w:r>
          </w:p>
        </w:tc>
      </w:tr>
      <w:tr w:rsidR="006E09B9" w14:paraId="18B00633" w14:textId="77777777" w:rsidTr="001A4FA1">
        <w:tc>
          <w:tcPr>
            <w:tcW w:w="4150" w:type="dxa"/>
          </w:tcPr>
          <w:p w14:paraId="5ABCBE81" w14:textId="0EC6A67D" w:rsidR="006E09B9" w:rsidRPr="006E09B9" w:rsidRDefault="006E09B9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Thursday. 5/16</w:t>
            </w:r>
          </w:p>
        </w:tc>
        <w:tc>
          <w:tcPr>
            <w:tcW w:w="4135" w:type="dxa"/>
          </w:tcPr>
          <w:p w14:paraId="15E54C62" w14:textId="6EC0F4E2" w:rsidR="006E09B9" w:rsidRPr="006E09B9" w:rsidRDefault="003F0CFD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 xml:space="preserve">  </w:t>
            </w:r>
            <w:r w:rsidR="006E09B9"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6:30pm-7:30pm</w:t>
            </w:r>
          </w:p>
        </w:tc>
      </w:tr>
      <w:tr w:rsidR="006E09B9" w14:paraId="37B29A41" w14:textId="77777777" w:rsidTr="001A4FA1">
        <w:tc>
          <w:tcPr>
            <w:tcW w:w="4150" w:type="dxa"/>
          </w:tcPr>
          <w:p w14:paraId="33EA87A7" w14:textId="627B97FC" w:rsidR="006E09B9" w:rsidRPr="006E09B9" w:rsidRDefault="006E09B9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Friday, 5/17</w:t>
            </w:r>
          </w:p>
        </w:tc>
        <w:tc>
          <w:tcPr>
            <w:tcW w:w="4135" w:type="dxa"/>
          </w:tcPr>
          <w:p w14:paraId="4762E331" w14:textId="6FCFBFA9" w:rsidR="006E09B9" w:rsidRPr="006E09B9" w:rsidRDefault="006E09B9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11:30am-1:00pm</w:t>
            </w:r>
          </w:p>
        </w:tc>
      </w:tr>
      <w:tr w:rsidR="006E09B9" w14:paraId="365A7FDF" w14:textId="77777777" w:rsidTr="001A4FA1">
        <w:tc>
          <w:tcPr>
            <w:tcW w:w="4150" w:type="dxa"/>
          </w:tcPr>
          <w:p w14:paraId="59D48614" w14:textId="6555CEA9" w:rsidR="006E09B9" w:rsidRPr="006E09B9" w:rsidRDefault="006E09B9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Saturday, 5/18</w:t>
            </w:r>
          </w:p>
        </w:tc>
        <w:tc>
          <w:tcPr>
            <w:tcW w:w="4135" w:type="dxa"/>
          </w:tcPr>
          <w:p w14:paraId="49289EA2" w14:textId="08A1AAF3" w:rsidR="006E09B9" w:rsidRPr="006E09B9" w:rsidRDefault="006E09B9" w:rsidP="001A4FA1">
            <w:pPr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</w:pPr>
            <w:r w:rsidRPr="006E09B9">
              <w:rPr>
                <w:rFonts w:asciiTheme="majorHAnsi" w:hAnsiTheme="majorHAnsi" w:cstheme="majorHAnsi"/>
                <w:color w:val="538135" w:themeColor="accent6" w:themeShade="BF"/>
                <w:sz w:val="32"/>
                <w:szCs w:val="32"/>
              </w:rPr>
              <w:t>Blessing of the hands will be done during unit rounding.</w:t>
            </w:r>
          </w:p>
        </w:tc>
      </w:tr>
    </w:tbl>
    <w:p w14:paraId="255E1705" w14:textId="0BAAA5A6" w:rsidR="00E13324" w:rsidRDefault="006E09B9" w:rsidP="000D00BF">
      <w:bookmarkStart w:id="0" w:name="_GoBack"/>
      <w:bookmarkEnd w:id="0"/>
      <w:r>
        <w:rPr>
          <w:noProof/>
        </w:rPr>
        <mc:AlternateContent>
          <mc:Choice Requires="wps">
            <w:drawing>
              <wp:anchor distT="91440" distB="91440" distL="114300" distR="114300" simplePos="0" relativeHeight="251676672" behindDoc="0" locked="0" layoutInCell="1" allowOverlap="1" wp14:anchorId="3DB24407" wp14:editId="2CA1780B">
                <wp:simplePos x="0" y="0"/>
                <wp:positionH relativeFrom="margin">
                  <wp:align>right</wp:align>
                </wp:positionH>
                <wp:positionV relativeFrom="paragraph">
                  <wp:posOffset>4074795</wp:posOffset>
                </wp:positionV>
                <wp:extent cx="6867525" cy="1403985"/>
                <wp:effectExtent l="0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3586B" w14:textId="76BB13E3" w:rsidR="00AB3326" w:rsidRPr="006E09B9" w:rsidRDefault="006E09B9" w:rsidP="00AB3326">
                            <w:pPr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UCI Health’s </w:t>
                            </w:r>
                            <w:r w:rsidR="001E532E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Spiritual Care Team are offering </w:t>
                            </w:r>
                            <w:r w:rsidR="00AB3326"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Blessing of </w:t>
                            </w:r>
                            <w:r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</w:t>
                            </w:r>
                            <w:r w:rsidR="00AB3326"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Hands to </w:t>
                            </w:r>
                            <w:r w:rsidR="001E532E"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all</w:t>
                            </w:r>
                            <w:r w:rsidR="001E532E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our </w:t>
                            </w:r>
                            <w:r w:rsidR="00AB3326"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staff member</w:t>
                            </w:r>
                            <w:r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="00AB3326"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to </w:t>
                            </w:r>
                            <w:r w:rsidR="00AB3326"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reaffirm their healing touch in the care they bring to others each day and to renew their spir</w:t>
                            </w:r>
                            <w:r w:rsidR="001E532E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it.</w:t>
                            </w:r>
                          </w:p>
                          <w:p w14:paraId="6BC3CBF2" w14:textId="1CDAF328" w:rsidR="00AB3326" w:rsidRPr="006E09B9" w:rsidRDefault="00AB3326" w:rsidP="00AB3326">
                            <w:pPr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The program includes a description of the </w:t>
                            </w:r>
                            <w:r w:rsidR="006E09B9"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blessing and</w:t>
                            </w:r>
                            <w:r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anointing of the hand</w:t>
                            </w:r>
                            <w:r w:rsidR="006E09B9"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s</w:t>
                            </w:r>
                            <w:r w:rsidRPr="006E09B9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with scented oil in a soothing environment.</w:t>
                            </w:r>
                            <w:r w:rsidR="001E532E">
                              <w:rPr>
                                <w:rFonts w:ascii="Helvetica" w:hAnsi="Helvetica"/>
                                <w:color w:val="538135" w:themeColor="accent6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We look forward to seeing your smiling faces on the noted times.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244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9.55pt;margin-top:320.85pt;width:540.75pt;height:110.55pt;z-index:251676672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" filled="f" stroked="f">
                <v:textbox style="mso-fit-shape-to-text:t">
                  <w:txbxContent>
                    <w:p w14:paraId="4BE3586B" w14:textId="76BB13E3" w:rsidR="00AB3326" w:rsidRPr="006E09B9" w:rsidRDefault="006E09B9" w:rsidP="00AB3326">
                      <w:pPr>
                        <w:rPr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UCI Health’s </w:t>
                      </w:r>
                      <w:r w:rsidR="001E532E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Spiritual Care Team are offering </w:t>
                      </w:r>
                      <w:r w:rsidR="00AB3326"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Blessing of </w:t>
                      </w:r>
                      <w:r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the </w:t>
                      </w:r>
                      <w:r w:rsidR="00AB3326"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Hands to </w:t>
                      </w:r>
                      <w:r w:rsidR="001E532E"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>all</w:t>
                      </w:r>
                      <w:r w:rsidR="001E532E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 our </w:t>
                      </w:r>
                      <w:r w:rsidR="00AB3326"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>staff member</w:t>
                      </w:r>
                      <w:r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="00AB3326"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to </w:t>
                      </w:r>
                      <w:r w:rsidR="00AB3326"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>reaffirm their healing touch in the care they bring to others each day and to renew their spir</w:t>
                      </w:r>
                      <w:r w:rsidR="001E532E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>it.</w:t>
                      </w:r>
                    </w:p>
                    <w:p w14:paraId="6BC3CBF2" w14:textId="1CDAF328" w:rsidR="00AB3326" w:rsidRPr="006E09B9" w:rsidRDefault="00AB3326" w:rsidP="00AB3326">
                      <w:pPr>
                        <w:rPr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The program includes a description of the </w:t>
                      </w:r>
                      <w:r w:rsidR="006E09B9"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>blessing and</w:t>
                      </w:r>
                      <w:r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 anointing of the hand</w:t>
                      </w:r>
                      <w:r w:rsidR="006E09B9"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>s</w:t>
                      </w:r>
                      <w:r w:rsidRPr="006E09B9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 with scented oil in a soothing environment.</w:t>
                      </w:r>
                      <w:r w:rsidR="001E532E">
                        <w:rPr>
                          <w:rFonts w:ascii="Helvetica" w:hAnsi="Helvetica"/>
                          <w:color w:val="538135" w:themeColor="accent6" w:themeShade="BF"/>
                          <w:sz w:val="24"/>
                          <w:szCs w:val="24"/>
                          <w:shd w:val="clear" w:color="auto" w:fill="FFFFFF"/>
                        </w:rPr>
                        <w:t xml:space="preserve">  We look forward to seeing your smiling faces on the noted times.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13324" w:rsidSect="003A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76"/>
    <w:rsid w:val="000A46AB"/>
    <w:rsid w:val="000D00BF"/>
    <w:rsid w:val="001670D3"/>
    <w:rsid w:val="001A4FA1"/>
    <w:rsid w:val="001E532E"/>
    <w:rsid w:val="0025518D"/>
    <w:rsid w:val="002D1E0D"/>
    <w:rsid w:val="00321DFC"/>
    <w:rsid w:val="0032259B"/>
    <w:rsid w:val="00340776"/>
    <w:rsid w:val="00374AFA"/>
    <w:rsid w:val="003A388A"/>
    <w:rsid w:val="003F0CFD"/>
    <w:rsid w:val="00471360"/>
    <w:rsid w:val="00696218"/>
    <w:rsid w:val="006E09B9"/>
    <w:rsid w:val="007633A7"/>
    <w:rsid w:val="00884A6A"/>
    <w:rsid w:val="00A72D04"/>
    <w:rsid w:val="00AB3326"/>
    <w:rsid w:val="00B84143"/>
    <w:rsid w:val="00C52D83"/>
    <w:rsid w:val="00D56387"/>
    <w:rsid w:val="00E13324"/>
    <w:rsid w:val="00E4167D"/>
    <w:rsid w:val="00ED6D11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D4429"/>
  <w15:chartTrackingRefBased/>
  <w15:docId w15:val="{42141508-C5E2-43AB-A7C9-C3980737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DTP1554</dc:creator>
  <cp:keywords/>
  <dc:description/>
  <cp:lastModifiedBy>DTP1554</cp:lastModifiedBy>
  <cp:revision>8</cp:revision>
  <cp:lastPrinted>2024-05-09T22:41:00Z</cp:lastPrinted>
  <dcterms:created xsi:type="dcterms:W3CDTF">2024-05-09T19:59:00Z</dcterms:created>
  <dcterms:modified xsi:type="dcterms:W3CDTF">2024-05-09T22:43:00Z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269ea0d58fab27541f3c3157f16a0cbe384703a1d9607ae567c7691a26f98a90</vt:lpwstr>
  </property>
</Properties>
</file>