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21" w:rsidRDefault="009303F4" w:rsidP="00D81121">
      <w:pPr>
        <w:spacing w:after="0"/>
        <w:rPr>
          <w:color w:val="000000" w:themeColor="text1"/>
        </w:rPr>
      </w:pPr>
      <w:r w:rsidRPr="00CF337C">
        <w:rPr>
          <w:color w:val="000000" w:themeColor="text1"/>
        </w:rPr>
        <w:t>This</w:t>
      </w:r>
      <w:r w:rsidR="00D81121" w:rsidRPr="00CF337C">
        <w:rPr>
          <w:color w:val="000000" w:themeColor="text1"/>
        </w:rPr>
        <w:t xml:space="preserve"> form </w:t>
      </w:r>
      <w:r w:rsidR="00D857DB">
        <w:rPr>
          <w:color w:val="000000" w:themeColor="text1"/>
        </w:rPr>
        <w:t xml:space="preserve">outlines the </w:t>
      </w:r>
      <w:r w:rsidR="00C57D72">
        <w:rPr>
          <w:color w:val="000000" w:themeColor="text1"/>
        </w:rPr>
        <w:t xml:space="preserve">recommended </w:t>
      </w:r>
      <w:r w:rsidR="00D857DB">
        <w:rPr>
          <w:color w:val="000000" w:themeColor="text1"/>
        </w:rPr>
        <w:t xml:space="preserve">merit calibration process and </w:t>
      </w:r>
      <w:r w:rsidR="00CC37D5">
        <w:rPr>
          <w:color w:val="000000" w:themeColor="text1"/>
        </w:rPr>
        <w:t xml:space="preserve">identifies the possible </w:t>
      </w:r>
      <w:r w:rsidR="00D857DB">
        <w:rPr>
          <w:color w:val="000000" w:themeColor="text1"/>
        </w:rPr>
        <w:t>participant</w:t>
      </w:r>
      <w:r w:rsidR="00C30918">
        <w:rPr>
          <w:color w:val="000000" w:themeColor="text1"/>
        </w:rPr>
        <w:t>s who should be involved in the process</w:t>
      </w:r>
      <w:r w:rsidR="00D857DB">
        <w:rPr>
          <w:color w:val="000000" w:themeColor="text1"/>
        </w:rPr>
        <w:t xml:space="preserve">. Feel free to mark an “X” in the columns that apply to your organization. </w:t>
      </w:r>
      <w:r w:rsidR="00572FD6">
        <w:rPr>
          <w:color w:val="000000" w:themeColor="text1"/>
        </w:rPr>
        <w:t xml:space="preserve">It is </w:t>
      </w:r>
      <w:r w:rsidR="00D81121" w:rsidRPr="00572FD6">
        <w:rPr>
          <w:color w:val="000000" w:themeColor="text1"/>
        </w:rPr>
        <w:t xml:space="preserve">recommended that </w:t>
      </w:r>
      <w:r w:rsidR="00572FD6" w:rsidRPr="00572FD6">
        <w:rPr>
          <w:color w:val="000000" w:themeColor="text1"/>
        </w:rPr>
        <w:t xml:space="preserve">all school/division/department organization leaders and managers/supervisors </w:t>
      </w:r>
      <w:r w:rsidR="00D81121" w:rsidRPr="00572FD6">
        <w:rPr>
          <w:color w:val="000000" w:themeColor="text1"/>
        </w:rPr>
        <w:t xml:space="preserve">view the </w:t>
      </w:r>
      <w:r w:rsidR="00D81121" w:rsidRPr="00DE4508">
        <w:rPr>
          <w:color w:val="000000" w:themeColor="text1"/>
        </w:rPr>
        <w:t xml:space="preserve">UCI Merit </w:t>
      </w:r>
      <w:r w:rsidR="00FF1AE4">
        <w:rPr>
          <w:color w:val="000000" w:themeColor="text1"/>
        </w:rPr>
        <w:t xml:space="preserve">Criteria and Merit </w:t>
      </w:r>
      <w:r w:rsidR="00D81121" w:rsidRPr="00DE4508">
        <w:rPr>
          <w:color w:val="000000" w:themeColor="text1"/>
        </w:rPr>
        <w:t>Calibration</w:t>
      </w:r>
      <w:r w:rsidR="00D81121" w:rsidRPr="00572FD6">
        <w:rPr>
          <w:b/>
          <w:color w:val="000000" w:themeColor="text1"/>
        </w:rPr>
        <w:t xml:space="preserve"> </w:t>
      </w:r>
      <w:r w:rsidR="00DE4508" w:rsidRPr="00DE4508">
        <w:rPr>
          <w:color w:val="000000" w:themeColor="text1"/>
        </w:rPr>
        <w:t>v</w:t>
      </w:r>
      <w:r w:rsidR="0077167B" w:rsidRPr="00DE4508">
        <w:rPr>
          <w:color w:val="000000" w:themeColor="text1"/>
        </w:rPr>
        <w:t>ideo</w:t>
      </w:r>
      <w:r w:rsidR="00FF1AE4">
        <w:rPr>
          <w:color w:val="000000" w:themeColor="text1"/>
        </w:rPr>
        <w:t>s</w:t>
      </w:r>
      <w:r w:rsidR="00D81121" w:rsidRPr="00DE4508">
        <w:rPr>
          <w:color w:val="000000" w:themeColor="text1"/>
        </w:rPr>
        <w:t xml:space="preserve"> </w:t>
      </w:r>
      <w:r w:rsidR="00D81121" w:rsidRPr="00572FD6">
        <w:rPr>
          <w:color w:val="000000" w:themeColor="text1"/>
        </w:rPr>
        <w:t>online</w:t>
      </w:r>
      <w:r w:rsidR="0077167B">
        <w:rPr>
          <w:color w:val="000000" w:themeColor="text1"/>
        </w:rPr>
        <w:t xml:space="preserve"> </w:t>
      </w:r>
      <w:r w:rsidR="00D81121" w:rsidRPr="00572FD6">
        <w:rPr>
          <w:color w:val="000000" w:themeColor="text1"/>
        </w:rPr>
        <w:t xml:space="preserve">available </w:t>
      </w:r>
      <w:r w:rsidR="0077167B">
        <w:rPr>
          <w:color w:val="000000" w:themeColor="text1"/>
        </w:rPr>
        <w:t>on</w:t>
      </w:r>
      <w:r w:rsidR="00440CC5">
        <w:rPr>
          <w:color w:val="000000" w:themeColor="text1"/>
        </w:rPr>
        <w:t xml:space="preserve"> the Human </w:t>
      </w:r>
      <w:r w:rsidR="009E637F">
        <w:rPr>
          <w:color w:val="000000" w:themeColor="text1"/>
        </w:rPr>
        <w:t>Resources Merit Program website</w:t>
      </w:r>
      <w:r w:rsidR="00440CC5">
        <w:rPr>
          <w:color w:val="000000" w:themeColor="text1"/>
        </w:rPr>
        <w:t xml:space="preserve"> </w:t>
      </w:r>
      <w:r w:rsidR="009E637F">
        <w:rPr>
          <w:color w:val="000000" w:themeColor="text1"/>
        </w:rPr>
        <w:t>(</w:t>
      </w:r>
      <w:hyperlink r:id="rId8" w:history="1">
        <w:r w:rsidR="00440CC5" w:rsidRPr="00440CC5">
          <w:rPr>
            <w:rStyle w:val="Hyperlink"/>
          </w:rPr>
          <w:t>hr.uci.edu/</w:t>
        </w:r>
        <w:r w:rsidR="006279C8">
          <w:rPr>
            <w:rStyle w:val="Hyperlink"/>
          </w:rPr>
          <w:t>partnership/</w:t>
        </w:r>
        <w:r w:rsidR="00440CC5" w:rsidRPr="00440CC5">
          <w:rPr>
            <w:rStyle w:val="Hyperlink"/>
          </w:rPr>
          <w:t>merit</w:t>
        </w:r>
      </w:hyperlink>
      <w:r w:rsidR="009E637F">
        <w:rPr>
          <w:color w:val="000000" w:themeColor="text1"/>
        </w:rPr>
        <w:t xml:space="preserve">) </w:t>
      </w:r>
      <w:r w:rsidR="00440CC5">
        <w:rPr>
          <w:color w:val="000000" w:themeColor="text1"/>
        </w:rPr>
        <w:t xml:space="preserve">for more information and </w:t>
      </w:r>
      <w:r w:rsidR="00D857DB">
        <w:rPr>
          <w:color w:val="000000" w:themeColor="text1"/>
        </w:rPr>
        <w:t>guidance</w:t>
      </w:r>
      <w:r w:rsidR="00C30918">
        <w:rPr>
          <w:color w:val="000000" w:themeColor="text1"/>
        </w:rPr>
        <w:t xml:space="preserve"> regarding merit calibration</w:t>
      </w:r>
      <w:r w:rsidR="00440CC5">
        <w:rPr>
          <w:color w:val="000000" w:themeColor="text1"/>
        </w:rPr>
        <w:t>.</w:t>
      </w:r>
    </w:p>
    <w:p w:rsidR="00DC1B4C" w:rsidRDefault="00DC1B4C" w:rsidP="00D81121">
      <w:pPr>
        <w:spacing w:after="0"/>
        <w:rPr>
          <w:color w:val="000000" w:themeColor="text1"/>
        </w:rPr>
      </w:pPr>
    </w:p>
    <w:p w:rsidR="00ED2A57" w:rsidRPr="00ED2A57" w:rsidRDefault="00ED2A57" w:rsidP="00D81121">
      <w:pPr>
        <w:spacing w:after="0"/>
        <w:rPr>
          <w:color w:val="000000" w:themeColor="text1"/>
          <w:sz w:val="18"/>
        </w:rPr>
      </w:pP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535"/>
        <w:gridCol w:w="6660"/>
        <w:gridCol w:w="720"/>
        <w:gridCol w:w="630"/>
        <w:gridCol w:w="720"/>
        <w:gridCol w:w="540"/>
        <w:gridCol w:w="540"/>
      </w:tblGrid>
      <w:tr w:rsidR="00C57D72" w:rsidRPr="00A56B84" w:rsidTr="00C57D72">
        <w:trPr>
          <w:cantSplit/>
          <w:trHeight w:val="1187"/>
          <w:tblHeader/>
        </w:trPr>
        <w:tc>
          <w:tcPr>
            <w:tcW w:w="535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C57D72" w:rsidRPr="00A56B84" w:rsidRDefault="00C57D72" w:rsidP="00126B29">
            <w:pPr>
              <w:ind w:left="-113" w:right="-108"/>
              <w:jc w:val="center"/>
              <w:rPr>
                <w:rFonts w:cs="Arial"/>
                <w:b/>
              </w:rPr>
            </w:pPr>
            <w:r w:rsidRPr="00A56B84">
              <w:rPr>
                <w:rFonts w:cs="Arial"/>
                <w:b/>
              </w:rPr>
              <w:t>Step</w:t>
            </w:r>
          </w:p>
        </w:tc>
        <w:tc>
          <w:tcPr>
            <w:tcW w:w="66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C57D72" w:rsidRPr="00A56B84" w:rsidRDefault="00C57D72">
            <w:pPr>
              <w:rPr>
                <w:rFonts w:cs="Arial"/>
                <w:b/>
                <w:sz w:val="14"/>
              </w:rPr>
            </w:pPr>
            <w:r w:rsidRPr="00A56B84">
              <w:rPr>
                <w:rFonts w:cs="Arial"/>
                <w:b/>
                <w:sz w:val="24"/>
              </w:rPr>
              <w:t>Description</w:t>
            </w:r>
          </w:p>
        </w:tc>
        <w:tc>
          <w:tcPr>
            <w:tcW w:w="720" w:type="dxa"/>
            <w:tcBorders>
              <w:left w:val="single" w:sz="18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textDirection w:val="btLr"/>
            <w:vAlign w:val="center"/>
          </w:tcPr>
          <w:p w:rsidR="00C57D72" w:rsidRPr="00D857DB" w:rsidRDefault="00C57D72" w:rsidP="00C16403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D857DB">
              <w:rPr>
                <w:rFonts w:cs="Arial"/>
                <w:b/>
                <w:sz w:val="18"/>
                <w:szCs w:val="18"/>
              </w:rPr>
              <w:t>Leader /</w:t>
            </w:r>
          </w:p>
          <w:p w:rsidR="00C57D72" w:rsidRPr="00D857DB" w:rsidRDefault="00C57D72" w:rsidP="00C16403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D857DB">
              <w:rPr>
                <w:rFonts w:cs="Arial"/>
                <w:b/>
                <w:sz w:val="18"/>
                <w:szCs w:val="18"/>
              </w:rPr>
              <w:t>Designee</w:t>
            </w:r>
          </w:p>
        </w:tc>
        <w:tc>
          <w:tcPr>
            <w:tcW w:w="6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extDirection w:val="btLr"/>
            <w:vAlign w:val="center"/>
          </w:tcPr>
          <w:p w:rsidR="00C57D72" w:rsidRPr="00D857DB" w:rsidRDefault="00C57D72" w:rsidP="00C16403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D857DB">
              <w:rPr>
                <w:rFonts w:cs="Arial"/>
                <w:b/>
                <w:sz w:val="18"/>
                <w:szCs w:val="18"/>
              </w:rPr>
              <w:t>Manager of Managers</w:t>
            </w:r>
          </w:p>
        </w:tc>
        <w:tc>
          <w:tcPr>
            <w:tcW w:w="7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extDirection w:val="btLr"/>
            <w:vAlign w:val="center"/>
          </w:tcPr>
          <w:p w:rsidR="00C57D72" w:rsidRPr="00D857DB" w:rsidRDefault="00C57D72" w:rsidP="00C16403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D857DB">
              <w:rPr>
                <w:rFonts w:cs="Arial"/>
                <w:b/>
                <w:sz w:val="18"/>
                <w:szCs w:val="18"/>
              </w:rPr>
              <w:t>Manager /</w:t>
            </w:r>
          </w:p>
          <w:p w:rsidR="00C57D72" w:rsidRPr="00D857DB" w:rsidRDefault="00C57D72" w:rsidP="00C16403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D857DB">
              <w:rPr>
                <w:rFonts w:cs="Arial"/>
                <w:b/>
                <w:sz w:val="18"/>
                <w:szCs w:val="18"/>
              </w:rPr>
              <w:t>Supervisor</w:t>
            </w:r>
          </w:p>
        </w:tc>
        <w:tc>
          <w:tcPr>
            <w:tcW w:w="5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extDirection w:val="btLr"/>
            <w:vAlign w:val="center"/>
          </w:tcPr>
          <w:p w:rsidR="00C57D72" w:rsidRPr="00D857DB" w:rsidRDefault="00C57D72" w:rsidP="00C16403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D857DB">
              <w:rPr>
                <w:rFonts w:cs="Arial"/>
                <w:b/>
                <w:sz w:val="18"/>
                <w:szCs w:val="18"/>
              </w:rPr>
              <w:t>HR Rep</w:t>
            </w:r>
          </w:p>
        </w:tc>
        <w:tc>
          <w:tcPr>
            <w:tcW w:w="540" w:type="dxa"/>
            <w:tcBorders>
              <w:left w:val="single" w:sz="4" w:space="0" w:color="FFFFFF" w:themeColor="background1"/>
            </w:tcBorders>
            <w:shd w:val="clear" w:color="auto" w:fill="000000" w:themeFill="text1"/>
            <w:textDirection w:val="btLr"/>
            <w:vAlign w:val="center"/>
          </w:tcPr>
          <w:p w:rsidR="00C57D72" w:rsidRPr="00D857DB" w:rsidRDefault="00C57D72" w:rsidP="00C16403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D857DB">
              <w:rPr>
                <w:rFonts w:cs="Arial"/>
                <w:b/>
                <w:sz w:val="18"/>
                <w:szCs w:val="18"/>
              </w:rPr>
              <w:t>Employee</w:t>
            </w:r>
          </w:p>
        </w:tc>
      </w:tr>
      <w:tr w:rsidR="00C57D72" w:rsidRPr="00A56B84" w:rsidTr="00B005EB">
        <w:trPr>
          <w:trHeight w:val="3248"/>
        </w:trPr>
        <w:tc>
          <w:tcPr>
            <w:tcW w:w="535" w:type="dxa"/>
            <w:shd w:val="clear" w:color="auto" w:fill="auto"/>
          </w:tcPr>
          <w:p w:rsidR="00C57D72" w:rsidRPr="00A56B84" w:rsidRDefault="00C57D72" w:rsidP="00A56B84">
            <w:pPr>
              <w:spacing w:before="10"/>
              <w:ind w:left="-113"/>
              <w:jc w:val="center"/>
              <w:rPr>
                <w:rFonts w:cs="Arial"/>
              </w:rPr>
            </w:pPr>
            <w:r w:rsidRPr="00A56B84">
              <w:rPr>
                <w:rFonts w:cs="Arial"/>
              </w:rPr>
              <w:t>1</w:t>
            </w:r>
          </w:p>
        </w:tc>
        <w:tc>
          <w:tcPr>
            <w:tcW w:w="6660" w:type="dxa"/>
            <w:shd w:val="clear" w:color="auto" w:fill="auto"/>
          </w:tcPr>
          <w:p w:rsidR="00C57D72" w:rsidRPr="00A56B84" w:rsidRDefault="00C57D72" w:rsidP="00A56B84">
            <w:pPr>
              <w:tabs>
                <w:tab w:val="left" w:pos="2190"/>
              </w:tabs>
              <w:spacing w:before="10"/>
              <w:rPr>
                <w:rFonts w:cs="Arial"/>
              </w:rPr>
            </w:pPr>
            <w:r w:rsidRPr="00A56B84">
              <w:rPr>
                <w:rFonts w:cs="Arial"/>
              </w:rPr>
              <w:t>School/Division/Department Leader:</w:t>
            </w:r>
          </w:p>
          <w:p w:rsidR="00C57D72" w:rsidRPr="00A56B84" w:rsidRDefault="00C57D72" w:rsidP="00A56B84">
            <w:pPr>
              <w:pStyle w:val="ListParagraph"/>
              <w:numPr>
                <w:ilvl w:val="0"/>
                <w:numId w:val="21"/>
              </w:numPr>
              <w:tabs>
                <w:tab w:val="left" w:pos="2190"/>
              </w:tabs>
              <w:spacing w:before="10"/>
              <w:rPr>
                <w:rFonts w:cs="Arial"/>
              </w:rPr>
            </w:pPr>
            <w:r w:rsidRPr="00A56B84">
              <w:rPr>
                <w:rFonts w:cs="Arial"/>
              </w:rPr>
              <w:t xml:space="preserve">Communicates </w:t>
            </w:r>
            <w:hyperlink r:id="rId9" w:history="1">
              <w:r w:rsidRPr="00FF1AE4">
                <w:rPr>
                  <w:rStyle w:val="Hyperlink"/>
                  <w:rFonts w:cs="Arial"/>
                </w:rPr>
                <w:t>UCI Me</w:t>
              </w:r>
              <w:r w:rsidRPr="00FF1AE4">
                <w:rPr>
                  <w:rStyle w:val="Hyperlink"/>
                  <w:rFonts w:cs="Arial"/>
                </w:rPr>
                <w:t>r</w:t>
              </w:r>
              <w:r w:rsidRPr="00FF1AE4">
                <w:rPr>
                  <w:rStyle w:val="Hyperlink"/>
                  <w:rFonts w:cs="Arial"/>
                </w:rPr>
                <w:t>it Criteria</w:t>
              </w:r>
            </w:hyperlink>
            <w:r>
              <w:rPr>
                <w:rFonts w:cs="Arial"/>
              </w:rPr>
              <w:t xml:space="preserve"> </w:t>
            </w:r>
            <w:r w:rsidRPr="00A56B84">
              <w:rPr>
                <w:rFonts w:cs="Arial"/>
              </w:rPr>
              <w:t xml:space="preserve">to </w:t>
            </w:r>
            <w:r>
              <w:rPr>
                <w:rFonts w:cs="Arial"/>
              </w:rPr>
              <w:t>e</w:t>
            </w:r>
            <w:r w:rsidRPr="00A56B84">
              <w:rPr>
                <w:rFonts w:cs="Arial"/>
              </w:rPr>
              <w:t xml:space="preserve">ligible </w:t>
            </w:r>
            <w:r>
              <w:rPr>
                <w:rFonts w:cs="Arial"/>
              </w:rPr>
              <w:t>e</w:t>
            </w:r>
            <w:r w:rsidRPr="00A56B84">
              <w:rPr>
                <w:rFonts w:cs="Arial"/>
              </w:rPr>
              <w:t>mployees</w:t>
            </w:r>
          </w:p>
          <w:p w:rsidR="00C57D72" w:rsidRPr="00A56B84" w:rsidRDefault="00C57D72" w:rsidP="00A56B84">
            <w:pPr>
              <w:pStyle w:val="ListParagraph"/>
              <w:numPr>
                <w:ilvl w:val="0"/>
                <w:numId w:val="21"/>
              </w:numPr>
              <w:tabs>
                <w:tab w:val="left" w:pos="2190"/>
              </w:tabs>
              <w:spacing w:before="10"/>
              <w:rPr>
                <w:rFonts w:cs="Arial"/>
              </w:rPr>
            </w:pPr>
            <w:r w:rsidRPr="00A56B84">
              <w:rPr>
                <w:rFonts w:cs="Arial"/>
              </w:rPr>
              <w:t xml:space="preserve">Identifies and communicates to school/division/department </w:t>
            </w:r>
          </w:p>
          <w:p w:rsidR="00C57D72" w:rsidRPr="00A56B84" w:rsidRDefault="00C57D72" w:rsidP="00FF1AE4">
            <w:pPr>
              <w:pStyle w:val="ListParagraph"/>
              <w:numPr>
                <w:ilvl w:val="1"/>
                <w:numId w:val="20"/>
              </w:numPr>
              <w:tabs>
                <w:tab w:val="left" w:pos="2190"/>
              </w:tabs>
              <w:spacing w:before="10"/>
              <w:ind w:left="792"/>
              <w:rPr>
                <w:rFonts w:cs="Arial"/>
              </w:rPr>
            </w:pPr>
            <w:r w:rsidRPr="00A56B84">
              <w:rPr>
                <w:rFonts w:cs="Arial"/>
              </w:rPr>
              <w:t xml:space="preserve">Who will participate in </w:t>
            </w:r>
            <w:r>
              <w:rPr>
                <w:rFonts w:cs="Arial"/>
              </w:rPr>
              <w:t xml:space="preserve">merit level </w:t>
            </w:r>
            <w:r w:rsidRPr="00A56B84">
              <w:rPr>
                <w:rFonts w:cs="Arial"/>
              </w:rPr>
              <w:t>calibration process</w:t>
            </w:r>
          </w:p>
          <w:p w:rsidR="00C57D72" w:rsidRPr="00A56B84" w:rsidRDefault="00C57D72" w:rsidP="00FF1AE4">
            <w:pPr>
              <w:pStyle w:val="ListParagraph"/>
              <w:numPr>
                <w:ilvl w:val="1"/>
                <w:numId w:val="20"/>
              </w:numPr>
              <w:tabs>
                <w:tab w:val="left" w:pos="2190"/>
              </w:tabs>
              <w:spacing w:before="10"/>
              <w:ind w:left="792" w:right="-108"/>
              <w:rPr>
                <w:rFonts w:cs="Arial"/>
              </w:rPr>
            </w:pPr>
            <w:r w:rsidRPr="00A56B84">
              <w:rPr>
                <w:rFonts w:cs="Arial"/>
              </w:rPr>
              <w:t xml:space="preserve">Who will </w:t>
            </w:r>
            <w:r>
              <w:rPr>
                <w:rFonts w:cs="Arial"/>
              </w:rPr>
              <w:t>participate in merit increase calibration process</w:t>
            </w:r>
          </w:p>
          <w:p w:rsidR="00C57D72" w:rsidRPr="00A56B84" w:rsidRDefault="00C57D72" w:rsidP="00FF1AE4">
            <w:pPr>
              <w:pStyle w:val="ListParagraph"/>
              <w:numPr>
                <w:ilvl w:val="1"/>
                <w:numId w:val="20"/>
              </w:numPr>
              <w:tabs>
                <w:tab w:val="left" w:pos="2190"/>
              </w:tabs>
              <w:spacing w:before="10"/>
              <w:ind w:left="792" w:right="-108"/>
              <w:rPr>
                <w:rFonts w:cs="Arial"/>
              </w:rPr>
            </w:pPr>
            <w:r w:rsidRPr="00A56B84">
              <w:rPr>
                <w:rFonts w:cs="Arial"/>
              </w:rPr>
              <w:t xml:space="preserve">If there will be </w:t>
            </w:r>
            <w:r>
              <w:rPr>
                <w:rFonts w:cs="Arial"/>
              </w:rPr>
              <w:t>sub-merit increase guidelines</w:t>
            </w:r>
            <w:r w:rsidRPr="00A56B84">
              <w:rPr>
                <w:rFonts w:cs="Arial"/>
              </w:rPr>
              <w:t xml:space="preserve"> within each merit level (e.g., 3 percentage levels in On Target merit level)</w:t>
            </w:r>
          </w:p>
          <w:p w:rsidR="00C57D72" w:rsidRPr="00A56B84" w:rsidRDefault="00C57D72" w:rsidP="00B750D3">
            <w:pPr>
              <w:pStyle w:val="ListParagraph"/>
              <w:numPr>
                <w:ilvl w:val="0"/>
                <w:numId w:val="21"/>
              </w:numPr>
              <w:tabs>
                <w:tab w:val="left" w:pos="2190"/>
              </w:tabs>
              <w:spacing w:before="10"/>
              <w:rPr>
                <w:rFonts w:cs="Arial"/>
              </w:rPr>
            </w:pPr>
            <w:r w:rsidRPr="00A56B84">
              <w:rPr>
                <w:rFonts w:cs="Arial"/>
              </w:rPr>
              <w:t xml:space="preserve">Ensures </w:t>
            </w:r>
            <w:r>
              <w:rPr>
                <w:rFonts w:cs="Arial"/>
              </w:rPr>
              <w:t>m</w:t>
            </w:r>
            <w:r w:rsidRPr="00A56B84">
              <w:rPr>
                <w:rFonts w:cs="Arial"/>
              </w:rPr>
              <w:t>anagers/</w:t>
            </w:r>
            <w:r>
              <w:rPr>
                <w:rFonts w:cs="Arial"/>
              </w:rPr>
              <w:t>s</w:t>
            </w:r>
            <w:r w:rsidRPr="00A56B84">
              <w:rPr>
                <w:rFonts w:cs="Arial"/>
              </w:rPr>
              <w:t xml:space="preserve">upervisors are trained on how to use the UCI Merit Criteria and Rating Guides to determine merit levels, and that they are reviewing the </w:t>
            </w:r>
            <w:r w:rsidR="00B750D3">
              <w:rPr>
                <w:rFonts w:cs="Arial"/>
              </w:rPr>
              <w:t>c</w:t>
            </w:r>
            <w:r w:rsidRPr="00A56B84">
              <w:rPr>
                <w:rFonts w:cs="Arial"/>
              </w:rPr>
              <w:t>riteria and rating guide with each employee and answer</w:t>
            </w:r>
            <w:r>
              <w:rPr>
                <w:rFonts w:cs="Arial"/>
              </w:rPr>
              <w:t>ing</w:t>
            </w:r>
            <w:r w:rsidRPr="00A56B84">
              <w:rPr>
                <w:rFonts w:cs="Arial"/>
              </w:rPr>
              <w:t xml:space="preserve"> questions.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57D72" w:rsidRPr="005B68FD" w:rsidRDefault="00C57D72" w:rsidP="004A5A2B">
            <w:pPr>
              <w:spacing w:beforeLines="20" w:before="48"/>
              <w:jc w:val="center"/>
              <w:rPr>
                <w:rFonts w:cs="Arial"/>
                <w:b/>
                <w:sz w:val="32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7D72" w:rsidRPr="005B68FD" w:rsidRDefault="00C57D72" w:rsidP="004A5A2B">
            <w:pPr>
              <w:spacing w:beforeLines="20" w:before="48"/>
              <w:jc w:val="center"/>
              <w:rPr>
                <w:rFonts w:cs="Arial"/>
                <w:b/>
                <w:sz w:val="32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57D72" w:rsidRPr="005B68FD" w:rsidRDefault="00C57D72" w:rsidP="004A5A2B">
            <w:pPr>
              <w:spacing w:beforeLines="20" w:before="48"/>
              <w:jc w:val="center"/>
              <w:rPr>
                <w:rFonts w:cs="Arial"/>
                <w:b/>
                <w:sz w:val="32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57D72" w:rsidRPr="005B68FD" w:rsidRDefault="00C57D72" w:rsidP="004A5A2B">
            <w:pPr>
              <w:spacing w:beforeLines="20" w:before="48"/>
              <w:jc w:val="center"/>
              <w:rPr>
                <w:rFonts w:cs="Arial"/>
                <w:b/>
                <w:sz w:val="32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57D72" w:rsidRPr="005B68FD" w:rsidRDefault="00C57D72" w:rsidP="004A5A2B">
            <w:pPr>
              <w:spacing w:beforeLines="20" w:before="48"/>
              <w:jc w:val="center"/>
              <w:rPr>
                <w:rFonts w:cs="Arial"/>
                <w:b/>
                <w:sz w:val="32"/>
                <w:szCs w:val="28"/>
              </w:rPr>
            </w:pPr>
          </w:p>
        </w:tc>
      </w:tr>
      <w:tr w:rsidR="00C57D72" w:rsidRPr="00A56B84" w:rsidTr="00242F26">
        <w:trPr>
          <w:trHeight w:val="2420"/>
        </w:trPr>
        <w:tc>
          <w:tcPr>
            <w:tcW w:w="535" w:type="dxa"/>
            <w:shd w:val="clear" w:color="auto" w:fill="auto"/>
          </w:tcPr>
          <w:p w:rsidR="00C57D72" w:rsidRPr="00A56B84" w:rsidRDefault="00C57D72" w:rsidP="00A56B84">
            <w:pPr>
              <w:spacing w:before="10"/>
              <w:ind w:left="-113"/>
              <w:jc w:val="center"/>
              <w:rPr>
                <w:rFonts w:cs="Arial"/>
              </w:rPr>
            </w:pPr>
            <w:r w:rsidRPr="00A56B84">
              <w:rPr>
                <w:rFonts w:cs="Arial"/>
              </w:rPr>
              <w:t>2</w:t>
            </w:r>
          </w:p>
        </w:tc>
        <w:tc>
          <w:tcPr>
            <w:tcW w:w="6660" w:type="dxa"/>
            <w:shd w:val="clear" w:color="auto" w:fill="auto"/>
          </w:tcPr>
          <w:p w:rsidR="00C57D72" w:rsidRPr="00A56B84" w:rsidRDefault="00C57D72" w:rsidP="00A56B84">
            <w:pPr>
              <w:spacing w:before="10"/>
              <w:rPr>
                <w:rFonts w:cs="Arial"/>
              </w:rPr>
            </w:pPr>
            <w:r w:rsidRPr="00A56B84">
              <w:rPr>
                <w:rFonts w:cs="Arial"/>
              </w:rPr>
              <w:t xml:space="preserve">Manager/Supervisor uses the </w:t>
            </w:r>
            <w:hyperlink r:id="rId10" w:history="1">
              <w:r w:rsidRPr="00A56B84">
                <w:rPr>
                  <w:rStyle w:val="Hyperlink"/>
                  <w:rFonts w:cs="Arial"/>
                </w:rPr>
                <w:t>UCI Merit Criteria</w:t>
              </w:r>
            </w:hyperlink>
            <w:r w:rsidRPr="00A56B84">
              <w:rPr>
                <w:rFonts w:cs="Arial"/>
              </w:rPr>
              <w:t xml:space="preserve"> to assess each employee’s performance during merit period </w:t>
            </w:r>
            <w:r w:rsidR="00B750D3">
              <w:rPr>
                <w:rFonts w:cs="Arial"/>
              </w:rPr>
              <w:t xml:space="preserve">of </w:t>
            </w:r>
            <w:r>
              <w:rPr>
                <w:rFonts w:cs="Arial"/>
              </w:rPr>
              <w:t xml:space="preserve">April </w:t>
            </w:r>
            <w:r w:rsidRPr="00A56B84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through </w:t>
            </w:r>
            <w:r w:rsidRPr="00A56B84">
              <w:rPr>
                <w:rFonts w:cs="Arial"/>
              </w:rPr>
              <w:t xml:space="preserve">March 31. They will use the </w:t>
            </w:r>
            <w:r>
              <w:rPr>
                <w:rFonts w:cs="Arial"/>
              </w:rPr>
              <w:t xml:space="preserve">information contained in the performance check-ins during the merit period </w:t>
            </w:r>
            <w:r w:rsidRPr="00A56B84">
              <w:rPr>
                <w:rFonts w:cs="Arial"/>
              </w:rPr>
              <w:t>to provide examples to support the merit level recommendation.</w:t>
            </w:r>
          </w:p>
          <w:p w:rsidR="00C57D72" w:rsidRPr="00A56B84" w:rsidRDefault="00C57D72" w:rsidP="00B750D3">
            <w:pPr>
              <w:pStyle w:val="ListParagraph"/>
              <w:numPr>
                <w:ilvl w:val="0"/>
                <w:numId w:val="21"/>
              </w:numPr>
              <w:tabs>
                <w:tab w:val="left" w:pos="2190"/>
              </w:tabs>
              <w:spacing w:before="10"/>
              <w:rPr>
                <w:rFonts w:cs="Arial"/>
              </w:rPr>
            </w:pPr>
            <w:r w:rsidRPr="00A56B84">
              <w:rPr>
                <w:rFonts w:cs="Arial"/>
              </w:rPr>
              <w:t xml:space="preserve">Manager/Supervisor will enter merit level recommendations on the </w:t>
            </w:r>
            <w:r w:rsidRPr="00B750D3">
              <w:rPr>
                <w:rFonts w:cs="Arial"/>
                <w:b/>
              </w:rPr>
              <w:t>Merit Level Task</w:t>
            </w:r>
            <w:r>
              <w:rPr>
                <w:rFonts w:cs="Arial"/>
              </w:rPr>
              <w:t xml:space="preserve"> </w:t>
            </w:r>
            <w:r w:rsidR="00B750D3">
              <w:rPr>
                <w:rFonts w:cs="Arial"/>
              </w:rPr>
              <w:t>via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ACHIEVEonline</w:t>
            </w:r>
            <w:proofErr w:type="spellEnd"/>
            <w:r>
              <w:rPr>
                <w:rFonts w:cs="Arial"/>
              </w:rPr>
              <w:t xml:space="preserve"> and submit b</w:t>
            </w:r>
            <w:r w:rsidR="00B005EB">
              <w:rPr>
                <w:rFonts w:cs="Arial"/>
              </w:rPr>
              <w:t>y their specified deadline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57D72" w:rsidRPr="00A56B84" w:rsidRDefault="00C57D72" w:rsidP="00136EDE">
            <w:pPr>
              <w:spacing w:beforeLines="20" w:before="48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7D72" w:rsidRPr="005B68FD" w:rsidRDefault="00C57D72" w:rsidP="00136EDE">
            <w:pPr>
              <w:spacing w:beforeLines="20" w:before="48"/>
              <w:jc w:val="center"/>
              <w:rPr>
                <w:rFonts w:cs="Arial"/>
                <w:b/>
                <w:sz w:val="32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57D72" w:rsidRPr="005B68FD" w:rsidRDefault="00C57D72" w:rsidP="00136EDE">
            <w:pPr>
              <w:spacing w:beforeLines="20" w:before="48"/>
              <w:jc w:val="center"/>
              <w:rPr>
                <w:rFonts w:cs="Arial"/>
                <w:b/>
                <w:sz w:val="32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57D72" w:rsidRPr="005B68FD" w:rsidRDefault="00C57D72" w:rsidP="00136EDE">
            <w:pPr>
              <w:spacing w:beforeLines="20" w:before="48"/>
              <w:jc w:val="center"/>
              <w:rPr>
                <w:rFonts w:cs="Arial"/>
                <w:b/>
                <w:sz w:val="32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57D72" w:rsidRPr="00A56B84" w:rsidRDefault="00C57D72" w:rsidP="00136EDE">
            <w:pPr>
              <w:spacing w:beforeLines="20" w:before="48"/>
              <w:jc w:val="center"/>
              <w:rPr>
                <w:rFonts w:cs="Arial"/>
                <w:b/>
                <w:sz w:val="24"/>
              </w:rPr>
            </w:pPr>
          </w:p>
        </w:tc>
      </w:tr>
      <w:tr w:rsidR="00C57D72" w:rsidRPr="00A56B84" w:rsidTr="00C57D72">
        <w:tc>
          <w:tcPr>
            <w:tcW w:w="535" w:type="dxa"/>
            <w:shd w:val="clear" w:color="auto" w:fill="auto"/>
          </w:tcPr>
          <w:p w:rsidR="00C57D72" w:rsidRPr="00A56B84" w:rsidRDefault="00C57D72" w:rsidP="00A56B84">
            <w:pPr>
              <w:spacing w:before="10"/>
              <w:ind w:left="-113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660" w:type="dxa"/>
            <w:shd w:val="clear" w:color="auto" w:fill="auto"/>
          </w:tcPr>
          <w:p w:rsidR="00C57D72" w:rsidRPr="00A56B84" w:rsidRDefault="00C57D72" w:rsidP="00A56B84">
            <w:pPr>
              <w:spacing w:before="10"/>
              <w:rPr>
                <w:rFonts w:cs="Arial"/>
              </w:rPr>
            </w:pPr>
            <w:r w:rsidRPr="00A56B84">
              <w:rPr>
                <w:rFonts w:cs="Arial"/>
              </w:rPr>
              <w:t>Calibration participants identified in Step 1 prepare for calibration meeting</w:t>
            </w:r>
          </w:p>
          <w:p w:rsidR="00C57D72" w:rsidRPr="00A56B84" w:rsidRDefault="00C57D72" w:rsidP="00A56B84">
            <w:pPr>
              <w:pStyle w:val="ListParagraph"/>
              <w:numPr>
                <w:ilvl w:val="0"/>
                <w:numId w:val="21"/>
              </w:numPr>
              <w:tabs>
                <w:tab w:val="left" w:pos="2190"/>
              </w:tabs>
              <w:spacing w:before="10"/>
              <w:rPr>
                <w:rFonts w:cs="Arial"/>
              </w:rPr>
            </w:pPr>
            <w:r>
              <w:rPr>
                <w:rFonts w:cs="Arial"/>
              </w:rPr>
              <w:t xml:space="preserve">Review merit levels submitted via </w:t>
            </w:r>
            <w:proofErr w:type="spellStart"/>
            <w:r>
              <w:rPr>
                <w:rFonts w:cs="Arial"/>
              </w:rPr>
              <w:t>ACHIEVEonline</w:t>
            </w:r>
            <w:proofErr w:type="spellEnd"/>
            <w:r w:rsidR="000C19C2">
              <w:rPr>
                <w:rFonts w:cs="Arial"/>
              </w:rPr>
              <w:t xml:space="preserve"> (report can be generated from </w:t>
            </w:r>
            <w:proofErr w:type="spellStart"/>
            <w:r w:rsidR="000C19C2">
              <w:rPr>
                <w:rFonts w:cs="Arial"/>
              </w:rPr>
              <w:t>ACHEIVEonline</w:t>
            </w:r>
            <w:proofErr w:type="spellEnd"/>
            <w:r w:rsidR="000C19C2">
              <w:rPr>
                <w:rFonts w:cs="Arial"/>
              </w:rPr>
              <w:t xml:space="preserve">) </w:t>
            </w:r>
          </w:p>
          <w:p w:rsidR="00C57D72" w:rsidRDefault="00C57D72" w:rsidP="00FF1AE4">
            <w:pPr>
              <w:pStyle w:val="ListParagraph"/>
              <w:numPr>
                <w:ilvl w:val="0"/>
                <w:numId w:val="21"/>
              </w:numPr>
              <w:tabs>
                <w:tab w:val="left" w:pos="2190"/>
              </w:tabs>
              <w:spacing w:before="10"/>
              <w:rPr>
                <w:rFonts w:cs="Arial"/>
              </w:rPr>
            </w:pPr>
            <w:r w:rsidRPr="00A56B84">
              <w:rPr>
                <w:rFonts w:cs="Arial"/>
              </w:rPr>
              <w:t xml:space="preserve">Managers of managers/supervisors should clarify with their employee supervisors any questions about their employee </w:t>
            </w:r>
            <w:r>
              <w:rPr>
                <w:rFonts w:cs="Arial"/>
              </w:rPr>
              <w:t>m</w:t>
            </w:r>
            <w:r w:rsidRPr="00A56B84">
              <w:rPr>
                <w:rFonts w:cs="Arial"/>
              </w:rPr>
              <w:t xml:space="preserve">erit </w:t>
            </w:r>
            <w:r>
              <w:rPr>
                <w:rFonts w:cs="Arial"/>
              </w:rPr>
              <w:t>l</w:t>
            </w:r>
            <w:r w:rsidRPr="00A56B84">
              <w:rPr>
                <w:rFonts w:cs="Arial"/>
              </w:rPr>
              <w:t>evel recommendations and support information. This will ensure that the manager of managers can discuss all of their direct and indirect employees’ merit levels in the meeting.</w:t>
            </w:r>
          </w:p>
          <w:p w:rsidR="00242F26" w:rsidRPr="00A56B84" w:rsidRDefault="00242F26" w:rsidP="00242F26">
            <w:pPr>
              <w:pStyle w:val="ListParagraph"/>
              <w:tabs>
                <w:tab w:val="left" w:pos="2190"/>
              </w:tabs>
              <w:spacing w:before="10"/>
              <w:ind w:left="360"/>
              <w:rPr>
                <w:rFonts w:cs="Arial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57D72" w:rsidRPr="00A56B84" w:rsidRDefault="00C57D72" w:rsidP="00136EDE">
            <w:pPr>
              <w:spacing w:beforeLines="20" w:before="48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7D72" w:rsidRPr="00A56B84" w:rsidRDefault="00C57D72" w:rsidP="00136EDE">
            <w:pPr>
              <w:spacing w:beforeLines="20" w:before="48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57D72" w:rsidRPr="00A56B84" w:rsidRDefault="00C57D72" w:rsidP="00136EDE">
            <w:pPr>
              <w:spacing w:beforeLines="20" w:before="48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57D72" w:rsidRPr="00A56B84" w:rsidRDefault="00C57D72" w:rsidP="00136EDE">
            <w:pPr>
              <w:spacing w:beforeLines="20" w:before="48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57D72" w:rsidRPr="00A56B84" w:rsidRDefault="00C57D72" w:rsidP="00136EDE">
            <w:pPr>
              <w:spacing w:beforeLines="20" w:before="48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C57D72" w:rsidRPr="00A56B84" w:rsidTr="003A730E">
        <w:trPr>
          <w:trHeight w:val="3068"/>
          <w:tblHeader/>
        </w:trPr>
        <w:tc>
          <w:tcPr>
            <w:tcW w:w="535" w:type="dxa"/>
            <w:shd w:val="clear" w:color="auto" w:fill="auto"/>
          </w:tcPr>
          <w:p w:rsidR="00C57D72" w:rsidRPr="00A56B84" w:rsidRDefault="00C57D72" w:rsidP="00A56B84">
            <w:pPr>
              <w:spacing w:before="10"/>
              <w:ind w:left="-113"/>
              <w:jc w:val="center"/>
              <w:rPr>
                <w:rFonts w:cs="Arial"/>
              </w:rPr>
            </w:pPr>
            <w:r w:rsidRPr="00A56B84">
              <w:lastRenderedPageBreak/>
              <w:br w:type="page"/>
            </w:r>
            <w:r>
              <w:rPr>
                <w:rFonts w:cs="Arial"/>
              </w:rPr>
              <w:t>4</w:t>
            </w:r>
          </w:p>
        </w:tc>
        <w:tc>
          <w:tcPr>
            <w:tcW w:w="6660" w:type="dxa"/>
            <w:shd w:val="clear" w:color="auto" w:fill="auto"/>
          </w:tcPr>
          <w:p w:rsidR="00C57D72" w:rsidRPr="00A56B84" w:rsidRDefault="00C57D72" w:rsidP="00A56B84">
            <w:pPr>
              <w:spacing w:before="10"/>
              <w:rPr>
                <w:rFonts w:cs="Arial"/>
              </w:rPr>
            </w:pPr>
            <w:r w:rsidRPr="00A56B84">
              <w:rPr>
                <w:rFonts w:cs="Arial"/>
              </w:rPr>
              <w:t xml:space="preserve">Leader schedules and holds </w:t>
            </w:r>
            <w:r w:rsidRPr="00237871">
              <w:rPr>
                <w:rFonts w:cs="Arial"/>
                <w:b/>
              </w:rPr>
              <w:t>Merit Level Calibration Meeting</w:t>
            </w:r>
            <w:r w:rsidRPr="00A56B84">
              <w:rPr>
                <w:rFonts w:cs="Arial"/>
              </w:rPr>
              <w:t xml:space="preserve"> with pa</w:t>
            </w:r>
            <w:r w:rsidR="00B005EB">
              <w:rPr>
                <w:rFonts w:cs="Arial"/>
              </w:rPr>
              <w:t>rticipants identified in Step 1</w:t>
            </w:r>
          </w:p>
          <w:p w:rsidR="00C57D72" w:rsidRPr="00A56B84" w:rsidRDefault="00C57D72" w:rsidP="00A56B84">
            <w:pPr>
              <w:pStyle w:val="ListParagraph"/>
              <w:numPr>
                <w:ilvl w:val="0"/>
                <w:numId w:val="21"/>
              </w:numPr>
              <w:tabs>
                <w:tab w:val="left" w:pos="2190"/>
              </w:tabs>
              <w:spacing w:before="10"/>
              <w:rPr>
                <w:rFonts w:cs="Arial"/>
              </w:rPr>
            </w:pPr>
            <w:r w:rsidRPr="00A56B84">
              <w:rPr>
                <w:rFonts w:cs="Arial"/>
              </w:rPr>
              <w:t xml:space="preserve">See </w:t>
            </w:r>
            <w:hyperlink r:id="rId11" w:history="1">
              <w:r w:rsidR="00611A74">
                <w:rPr>
                  <w:rStyle w:val="Hyperlink"/>
                  <w:rFonts w:cs="Arial"/>
                </w:rPr>
                <w:t>How to</w:t>
              </w:r>
              <w:r w:rsidRPr="00A56B84">
                <w:rPr>
                  <w:rStyle w:val="Hyperlink"/>
                  <w:rFonts w:cs="Arial"/>
                </w:rPr>
                <w:t xml:space="preserve"> </w:t>
              </w:r>
              <w:r w:rsidRPr="00A56B84">
                <w:rPr>
                  <w:rStyle w:val="Hyperlink"/>
                  <w:rFonts w:cs="Arial"/>
                </w:rPr>
                <w:t>C</w:t>
              </w:r>
              <w:r w:rsidRPr="00A56B84">
                <w:rPr>
                  <w:rStyle w:val="Hyperlink"/>
                  <w:rFonts w:cs="Arial"/>
                </w:rPr>
                <w:t>alibrat</w:t>
              </w:r>
              <w:r w:rsidR="00611A74">
                <w:rPr>
                  <w:rStyle w:val="Hyperlink"/>
                  <w:rFonts w:cs="Arial"/>
                </w:rPr>
                <w:t>e Merit v</w:t>
              </w:r>
              <w:r w:rsidRPr="00A56B84">
                <w:rPr>
                  <w:rStyle w:val="Hyperlink"/>
                  <w:rFonts w:cs="Arial"/>
                </w:rPr>
                <w:t xml:space="preserve">ideo </w:t>
              </w:r>
            </w:hyperlink>
            <w:r w:rsidRPr="00A56B84">
              <w:rPr>
                <w:rFonts w:cs="Arial"/>
              </w:rPr>
              <w:t>for r</w:t>
            </w:r>
            <w:r w:rsidR="00237871">
              <w:rPr>
                <w:rFonts w:cs="Arial"/>
              </w:rPr>
              <w:t>ecommended steps and activities</w:t>
            </w:r>
          </w:p>
          <w:p w:rsidR="00C57D72" w:rsidRPr="00A56B84" w:rsidRDefault="00C57D72" w:rsidP="00A56B84">
            <w:pPr>
              <w:pStyle w:val="ListParagraph"/>
              <w:numPr>
                <w:ilvl w:val="0"/>
                <w:numId w:val="21"/>
              </w:numPr>
              <w:tabs>
                <w:tab w:val="left" w:pos="2190"/>
              </w:tabs>
              <w:spacing w:before="10"/>
              <w:rPr>
                <w:rFonts w:cs="Arial"/>
              </w:rPr>
            </w:pPr>
            <w:r w:rsidRPr="00A56B84">
              <w:rPr>
                <w:rFonts w:cs="Arial"/>
              </w:rPr>
              <w:t>Leader clarifies meet</w:t>
            </w:r>
            <w:r w:rsidR="00237871">
              <w:rPr>
                <w:rFonts w:cs="Arial"/>
              </w:rPr>
              <w:t>ing process and decision making</w:t>
            </w:r>
          </w:p>
          <w:p w:rsidR="00C57D72" w:rsidRPr="00A56B84" w:rsidRDefault="00C57D72" w:rsidP="00FF1AE4">
            <w:pPr>
              <w:pStyle w:val="ListParagraph"/>
              <w:numPr>
                <w:ilvl w:val="1"/>
                <w:numId w:val="19"/>
              </w:numPr>
              <w:tabs>
                <w:tab w:val="left" w:pos="2190"/>
              </w:tabs>
              <w:spacing w:before="10"/>
              <w:ind w:left="792"/>
              <w:rPr>
                <w:rFonts w:cs="Arial"/>
              </w:rPr>
            </w:pPr>
            <w:r w:rsidRPr="00A56B84">
              <w:rPr>
                <w:rFonts w:cs="Arial"/>
              </w:rPr>
              <w:t xml:space="preserve">Reminds group that calibrated merit levels will be used </w:t>
            </w:r>
            <w:r w:rsidR="00237871">
              <w:rPr>
                <w:rFonts w:cs="Arial"/>
              </w:rPr>
              <w:t>to determine merit percentages</w:t>
            </w:r>
          </w:p>
          <w:p w:rsidR="00C57D72" w:rsidRPr="00A56B84" w:rsidRDefault="00C57D72" w:rsidP="00FF1AE4">
            <w:pPr>
              <w:pStyle w:val="ListParagraph"/>
              <w:numPr>
                <w:ilvl w:val="1"/>
                <w:numId w:val="19"/>
              </w:numPr>
              <w:tabs>
                <w:tab w:val="left" w:pos="2190"/>
              </w:tabs>
              <w:spacing w:before="10"/>
              <w:ind w:left="792"/>
              <w:rPr>
                <w:rFonts w:cs="Arial"/>
              </w:rPr>
            </w:pPr>
            <w:r w:rsidRPr="00A56B84">
              <w:rPr>
                <w:rFonts w:cs="Arial"/>
              </w:rPr>
              <w:t>Reminds participants about confidentiality of all calib</w:t>
            </w:r>
            <w:r w:rsidR="00237871">
              <w:rPr>
                <w:rFonts w:cs="Arial"/>
              </w:rPr>
              <w:t>ration discussion and documents</w:t>
            </w:r>
          </w:p>
          <w:p w:rsidR="00C57D72" w:rsidRPr="00A56B84" w:rsidRDefault="00C57D72" w:rsidP="00FF1AE4">
            <w:pPr>
              <w:pStyle w:val="ListParagraph"/>
              <w:numPr>
                <w:ilvl w:val="1"/>
                <w:numId w:val="19"/>
              </w:numPr>
              <w:tabs>
                <w:tab w:val="left" w:pos="2190"/>
              </w:tabs>
              <w:spacing w:before="10"/>
              <w:ind w:left="792"/>
              <w:rPr>
                <w:rFonts w:cs="Arial"/>
              </w:rPr>
            </w:pPr>
            <w:r w:rsidRPr="00A56B84">
              <w:rPr>
                <w:rFonts w:cs="Arial"/>
              </w:rPr>
              <w:t xml:space="preserve">Reminds participants that they should not share any information with employees until they receive </w:t>
            </w:r>
            <w:r>
              <w:rPr>
                <w:rFonts w:cs="Arial"/>
              </w:rPr>
              <w:t xml:space="preserve">HR </w:t>
            </w:r>
            <w:r w:rsidRPr="00A56B84">
              <w:rPr>
                <w:rFonts w:cs="Arial"/>
              </w:rPr>
              <w:t>approv</w:t>
            </w:r>
            <w:r w:rsidR="00237871">
              <w:rPr>
                <w:rFonts w:cs="Arial"/>
              </w:rPr>
              <w:t>al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57D72" w:rsidRPr="00A56B84" w:rsidRDefault="00C57D72" w:rsidP="00136EDE">
            <w:pPr>
              <w:spacing w:beforeLines="20" w:before="48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7D72" w:rsidRPr="00A56B84" w:rsidRDefault="00C57D72" w:rsidP="00136EDE">
            <w:pPr>
              <w:spacing w:beforeLines="20" w:before="48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57D72" w:rsidRPr="00A56B84" w:rsidRDefault="00C57D72" w:rsidP="00136EDE">
            <w:pPr>
              <w:spacing w:beforeLines="20" w:before="48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57D72" w:rsidRPr="00A56B84" w:rsidRDefault="00C57D72" w:rsidP="00136EDE">
            <w:pPr>
              <w:spacing w:beforeLines="20" w:before="48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57D72" w:rsidRPr="00A56B84" w:rsidRDefault="00C57D72" w:rsidP="00136EDE">
            <w:pPr>
              <w:spacing w:beforeLines="20" w:before="48"/>
              <w:jc w:val="center"/>
              <w:rPr>
                <w:rFonts w:cs="Arial"/>
                <w:b/>
                <w:sz w:val="28"/>
              </w:rPr>
            </w:pPr>
          </w:p>
        </w:tc>
      </w:tr>
      <w:tr w:rsidR="00C57D72" w:rsidRPr="00A56B84" w:rsidTr="003A730E">
        <w:trPr>
          <w:trHeight w:val="710"/>
          <w:tblHeader/>
        </w:trPr>
        <w:tc>
          <w:tcPr>
            <w:tcW w:w="535" w:type="dxa"/>
          </w:tcPr>
          <w:p w:rsidR="00C57D72" w:rsidRPr="00A56B84" w:rsidRDefault="00C57D72" w:rsidP="00A56B84">
            <w:pPr>
              <w:spacing w:before="10"/>
              <w:ind w:left="-113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6660" w:type="dxa"/>
          </w:tcPr>
          <w:p w:rsidR="00C57D72" w:rsidRPr="00A56B84" w:rsidRDefault="00C57D72" w:rsidP="00B750D3">
            <w:pPr>
              <w:spacing w:before="10"/>
              <w:rPr>
                <w:rFonts w:cs="Arial"/>
              </w:rPr>
            </w:pPr>
            <w:r w:rsidRPr="00A56B84">
              <w:rPr>
                <w:rFonts w:cs="Arial"/>
              </w:rPr>
              <w:t>HR releases</w:t>
            </w:r>
            <w:r w:rsidRPr="00A56B84">
              <w:rPr>
                <w:rFonts w:cs="Arial"/>
                <w:b/>
              </w:rPr>
              <w:t xml:space="preserve"> </w:t>
            </w:r>
            <w:r w:rsidR="00B750D3">
              <w:rPr>
                <w:rFonts w:cs="Arial"/>
                <w:b/>
              </w:rPr>
              <w:t xml:space="preserve">Merit </w:t>
            </w:r>
            <w:r w:rsidRPr="00A56B84">
              <w:rPr>
                <w:rFonts w:cs="Arial"/>
                <w:b/>
              </w:rPr>
              <w:t xml:space="preserve">Distribution </w:t>
            </w:r>
            <w:r w:rsidR="00B750D3">
              <w:rPr>
                <w:rFonts w:cs="Arial"/>
                <w:b/>
              </w:rPr>
              <w:t xml:space="preserve">Task </w:t>
            </w:r>
            <w:r w:rsidR="00B750D3">
              <w:rPr>
                <w:rFonts w:cs="Arial"/>
              </w:rPr>
              <w:t xml:space="preserve">via </w:t>
            </w:r>
            <w:proofErr w:type="spellStart"/>
            <w:r w:rsidR="00B750D3">
              <w:rPr>
                <w:rFonts w:cs="Arial"/>
              </w:rPr>
              <w:t>ACHIEVEonline</w:t>
            </w:r>
            <w:proofErr w:type="spellEnd"/>
            <w:r w:rsidRPr="00A56B84">
              <w:rPr>
                <w:rFonts w:cs="Arial"/>
                <w:b/>
              </w:rPr>
              <w:t xml:space="preserve"> </w:t>
            </w:r>
            <w:r w:rsidRPr="00A56B84">
              <w:rPr>
                <w:rFonts w:cs="Arial"/>
              </w:rPr>
              <w:t xml:space="preserve">to </w:t>
            </w:r>
            <w:r w:rsidR="00B750D3">
              <w:rPr>
                <w:rFonts w:cs="Arial"/>
              </w:rPr>
              <w:t xml:space="preserve">department administrators </w:t>
            </w:r>
            <w:r w:rsidRPr="00A56B84">
              <w:rPr>
                <w:rFonts w:cs="Arial"/>
              </w:rPr>
              <w:t>(final merit budget allocation confirmed)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57D72" w:rsidRPr="005B68FD" w:rsidRDefault="00C57D72" w:rsidP="00136EDE">
            <w:pPr>
              <w:spacing w:beforeLines="20" w:before="48"/>
              <w:jc w:val="center"/>
              <w:rPr>
                <w:rFonts w:cs="Arial"/>
                <w:b/>
                <w:sz w:val="32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C57D72" w:rsidRPr="00A56B84" w:rsidRDefault="00C57D72" w:rsidP="00136EDE">
            <w:pPr>
              <w:spacing w:beforeLines="20" w:before="48"/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720" w:type="dxa"/>
            <w:vAlign w:val="center"/>
          </w:tcPr>
          <w:p w:rsidR="00C57D72" w:rsidRPr="00A56B84" w:rsidRDefault="00C57D72" w:rsidP="00136EDE">
            <w:pPr>
              <w:spacing w:beforeLines="20" w:before="48"/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540" w:type="dxa"/>
            <w:vAlign w:val="center"/>
          </w:tcPr>
          <w:p w:rsidR="00C57D72" w:rsidRPr="00A56B84" w:rsidRDefault="00C57D72" w:rsidP="00136EDE">
            <w:pPr>
              <w:spacing w:beforeLines="20" w:before="48"/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540" w:type="dxa"/>
            <w:vAlign w:val="center"/>
          </w:tcPr>
          <w:p w:rsidR="00C57D72" w:rsidRPr="00A56B84" w:rsidRDefault="00C57D72" w:rsidP="00136EDE">
            <w:pPr>
              <w:spacing w:beforeLines="20" w:before="48"/>
              <w:jc w:val="center"/>
              <w:rPr>
                <w:rFonts w:cs="Arial"/>
                <w:b/>
              </w:rPr>
            </w:pPr>
          </w:p>
        </w:tc>
      </w:tr>
      <w:tr w:rsidR="00C57D72" w:rsidRPr="00A56B84" w:rsidTr="003A730E">
        <w:trPr>
          <w:trHeight w:val="962"/>
          <w:tblHeader/>
        </w:trPr>
        <w:tc>
          <w:tcPr>
            <w:tcW w:w="535" w:type="dxa"/>
          </w:tcPr>
          <w:p w:rsidR="00C57D72" w:rsidRDefault="00C57D72" w:rsidP="00A56B84">
            <w:pPr>
              <w:spacing w:before="10"/>
              <w:ind w:left="-113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  <w:p w:rsidR="00C57D72" w:rsidRPr="00A56B84" w:rsidRDefault="00C57D72" w:rsidP="00A56B84">
            <w:pPr>
              <w:spacing w:before="10"/>
              <w:ind w:left="-113"/>
              <w:jc w:val="center"/>
              <w:rPr>
                <w:rFonts w:cs="Arial"/>
              </w:rPr>
            </w:pPr>
          </w:p>
        </w:tc>
        <w:tc>
          <w:tcPr>
            <w:tcW w:w="6660" w:type="dxa"/>
          </w:tcPr>
          <w:p w:rsidR="00C57D72" w:rsidRPr="00A56B84" w:rsidRDefault="00C57D72" w:rsidP="00B750D3">
            <w:pPr>
              <w:spacing w:before="10"/>
              <w:rPr>
                <w:rFonts w:cs="Arial"/>
              </w:rPr>
            </w:pPr>
            <w:r w:rsidRPr="00A56B84">
              <w:rPr>
                <w:rFonts w:cs="Arial"/>
              </w:rPr>
              <w:t>Leader schedules a</w:t>
            </w:r>
            <w:r>
              <w:rPr>
                <w:rFonts w:cs="Arial"/>
              </w:rPr>
              <w:t xml:space="preserve">nd holds </w:t>
            </w:r>
            <w:r w:rsidRPr="00237871">
              <w:rPr>
                <w:rFonts w:cs="Arial"/>
                <w:b/>
              </w:rPr>
              <w:t xml:space="preserve">Merit </w:t>
            </w:r>
            <w:r w:rsidR="00B750D3" w:rsidRPr="00237871">
              <w:rPr>
                <w:rFonts w:cs="Arial"/>
                <w:b/>
              </w:rPr>
              <w:t>Distribution C</w:t>
            </w:r>
            <w:r w:rsidRPr="00237871">
              <w:rPr>
                <w:rFonts w:cs="Arial"/>
                <w:b/>
              </w:rPr>
              <w:t>alibration Meeting</w:t>
            </w:r>
            <w:r w:rsidRPr="00A56B84">
              <w:rPr>
                <w:rFonts w:cs="Arial"/>
              </w:rPr>
              <w:t xml:space="preserve"> with the participants identified in S</w:t>
            </w:r>
            <w:r>
              <w:rPr>
                <w:rFonts w:cs="Arial"/>
              </w:rPr>
              <w:t xml:space="preserve">tep 1, </w:t>
            </w:r>
            <w:r w:rsidRPr="00A56B84">
              <w:rPr>
                <w:rFonts w:cs="Arial"/>
              </w:rPr>
              <w:t>ensuring meaningful diff</w:t>
            </w:r>
            <w:r w:rsidR="00B005EB">
              <w:rPr>
                <w:rFonts w:cs="Arial"/>
              </w:rPr>
              <w:t>erentiation for top performers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57D72" w:rsidRPr="005B68FD" w:rsidRDefault="00C57D72" w:rsidP="00136EDE">
            <w:pPr>
              <w:spacing w:beforeLines="20" w:before="48"/>
              <w:jc w:val="center"/>
              <w:rPr>
                <w:rFonts w:cs="Arial"/>
                <w:b/>
                <w:sz w:val="32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C57D72" w:rsidRPr="00A56B84" w:rsidRDefault="00C57D72" w:rsidP="00136EDE">
            <w:pPr>
              <w:spacing w:beforeLines="20" w:before="48"/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vAlign w:val="center"/>
          </w:tcPr>
          <w:p w:rsidR="00C57D72" w:rsidRPr="00A56B84" w:rsidRDefault="00C57D72" w:rsidP="00136EDE">
            <w:pPr>
              <w:spacing w:beforeLines="20" w:before="48"/>
              <w:jc w:val="center"/>
              <w:rPr>
                <w:rFonts w:cs="Arial"/>
                <w:b/>
              </w:rPr>
            </w:pPr>
          </w:p>
        </w:tc>
        <w:tc>
          <w:tcPr>
            <w:tcW w:w="540" w:type="dxa"/>
            <w:vAlign w:val="center"/>
          </w:tcPr>
          <w:p w:rsidR="00C57D72" w:rsidRPr="00A56B84" w:rsidRDefault="00C57D72" w:rsidP="00136EDE">
            <w:pPr>
              <w:spacing w:beforeLines="20" w:before="48"/>
              <w:jc w:val="center"/>
              <w:rPr>
                <w:rFonts w:cs="Arial"/>
                <w:b/>
              </w:rPr>
            </w:pPr>
          </w:p>
        </w:tc>
        <w:tc>
          <w:tcPr>
            <w:tcW w:w="540" w:type="dxa"/>
            <w:vAlign w:val="center"/>
          </w:tcPr>
          <w:p w:rsidR="00C57D72" w:rsidRPr="00A56B84" w:rsidRDefault="00C57D72" w:rsidP="00136EDE">
            <w:pPr>
              <w:spacing w:beforeLines="20" w:before="48"/>
              <w:jc w:val="center"/>
              <w:rPr>
                <w:rFonts w:cs="Arial"/>
                <w:b/>
              </w:rPr>
            </w:pPr>
          </w:p>
        </w:tc>
      </w:tr>
      <w:tr w:rsidR="00C57D72" w:rsidRPr="00A56B84" w:rsidTr="003A730E">
        <w:trPr>
          <w:trHeight w:val="638"/>
          <w:tblHeader/>
        </w:trPr>
        <w:tc>
          <w:tcPr>
            <w:tcW w:w="535" w:type="dxa"/>
          </w:tcPr>
          <w:p w:rsidR="00C57D72" w:rsidRPr="00A56B84" w:rsidRDefault="00B750D3" w:rsidP="00B750D3">
            <w:pPr>
              <w:spacing w:before="10"/>
              <w:ind w:left="-113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6660" w:type="dxa"/>
          </w:tcPr>
          <w:p w:rsidR="00C57D72" w:rsidRPr="00A56B84" w:rsidRDefault="00C57D72" w:rsidP="00A56B84">
            <w:pPr>
              <w:spacing w:before="10"/>
              <w:rPr>
                <w:rFonts w:cs="Arial"/>
              </w:rPr>
            </w:pPr>
            <w:r w:rsidRPr="00A56B84">
              <w:rPr>
                <w:rFonts w:cs="Arial"/>
              </w:rPr>
              <w:t xml:space="preserve">School/Division/Departments send to HR any merit exceptions to guidelines. </w:t>
            </w:r>
            <w:r w:rsidRPr="002E423F">
              <w:rPr>
                <w:rFonts w:cs="Arial"/>
              </w:rPr>
              <w:t xml:space="preserve">Must provide written justification in a Word </w:t>
            </w:r>
            <w:r w:rsidR="00B005EB">
              <w:rPr>
                <w:rFonts w:cs="Arial"/>
              </w:rPr>
              <w:t>document</w:t>
            </w:r>
            <w:r w:rsidR="005219CC">
              <w:rPr>
                <w:rFonts w:cs="Arial"/>
              </w:rPr>
              <w:t>.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57D72" w:rsidRPr="005B68FD" w:rsidRDefault="00C57D72" w:rsidP="00136EDE">
            <w:pPr>
              <w:spacing w:beforeLines="20" w:before="48"/>
              <w:jc w:val="center"/>
              <w:rPr>
                <w:rFonts w:cs="Arial"/>
                <w:b/>
                <w:sz w:val="32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C57D72" w:rsidRPr="00A56B84" w:rsidRDefault="00C57D72" w:rsidP="00136EDE">
            <w:pPr>
              <w:spacing w:beforeLines="20" w:before="48"/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720" w:type="dxa"/>
            <w:vAlign w:val="center"/>
          </w:tcPr>
          <w:p w:rsidR="00C57D72" w:rsidRPr="00A56B84" w:rsidRDefault="00C57D72" w:rsidP="00136EDE">
            <w:pPr>
              <w:spacing w:beforeLines="20" w:before="48"/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540" w:type="dxa"/>
            <w:vAlign w:val="center"/>
          </w:tcPr>
          <w:p w:rsidR="00C57D72" w:rsidRPr="005B68FD" w:rsidRDefault="00C57D72" w:rsidP="00136EDE">
            <w:pPr>
              <w:spacing w:beforeLines="20" w:before="48"/>
              <w:jc w:val="center"/>
              <w:rPr>
                <w:rFonts w:cs="Arial"/>
                <w:b/>
                <w:sz w:val="32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C57D72" w:rsidRPr="00A56B84" w:rsidRDefault="00C57D72" w:rsidP="00136EDE">
            <w:pPr>
              <w:spacing w:beforeLines="20" w:before="48"/>
              <w:jc w:val="center"/>
              <w:rPr>
                <w:rFonts w:cs="Arial"/>
                <w:b/>
                <w:sz w:val="28"/>
              </w:rPr>
            </w:pPr>
          </w:p>
        </w:tc>
      </w:tr>
      <w:tr w:rsidR="00C57D72" w:rsidRPr="00A56B84" w:rsidTr="003A730E">
        <w:trPr>
          <w:tblHeader/>
        </w:trPr>
        <w:tc>
          <w:tcPr>
            <w:tcW w:w="535" w:type="dxa"/>
          </w:tcPr>
          <w:p w:rsidR="00C57D72" w:rsidRPr="00A56B84" w:rsidRDefault="00B750D3" w:rsidP="00A56B84">
            <w:pPr>
              <w:spacing w:before="10"/>
              <w:ind w:left="-113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6660" w:type="dxa"/>
          </w:tcPr>
          <w:p w:rsidR="00C57D72" w:rsidRPr="00A56B84" w:rsidRDefault="00C57D72" w:rsidP="00A56B84">
            <w:pPr>
              <w:spacing w:before="10"/>
              <w:rPr>
                <w:rFonts w:cs="Arial"/>
              </w:rPr>
            </w:pPr>
            <w:r w:rsidRPr="00A56B84">
              <w:rPr>
                <w:rFonts w:cs="Arial"/>
              </w:rPr>
              <w:t>HR reviews exceptions and p</w:t>
            </w:r>
            <w:r w:rsidR="00B005EB">
              <w:rPr>
                <w:rFonts w:cs="Arial"/>
              </w:rPr>
              <w:t>rovides feedback to departments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57D72" w:rsidRPr="005B68FD" w:rsidRDefault="00C57D72" w:rsidP="00136EDE">
            <w:pPr>
              <w:spacing w:beforeLines="20" w:before="48"/>
              <w:jc w:val="center"/>
              <w:rPr>
                <w:rFonts w:cs="Arial"/>
                <w:b/>
                <w:sz w:val="32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C57D72" w:rsidRPr="00A56B84" w:rsidRDefault="00C57D72" w:rsidP="00136EDE">
            <w:pPr>
              <w:spacing w:beforeLines="20" w:before="48"/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720" w:type="dxa"/>
            <w:vAlign w:val="center"/>
          </w:tcPr>
          <w:p w:rsidR="00C57D72" w:rsidRPr="00A56B84" w:rsidRDefault="00C57D72" w:rsidP="00136EDE">
            <w:pPr>
              <w:spacing w:beforeLines="20" w:before="48"/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540" w:type="dxa"/>
            <w:vAlign w:val="center"/>
          </w:tcPr>
          <w:p w:rsidR="00C57D72" w:rsidRPr="005B68FD" w:rsidRDefault="00C57D72" w:rsidP="00136EDE">
            <w:pPr>
              <w:spacing w:beforeLines="20" w:before="48"/>
              <w:jc w:val="center"/>
              <w:rPr>
                <w:rFonts w:cs="Arial"/>
                <w:b/>
                <w:sz w:val="32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C57D72" w:rsidRPr="005B68FD" w:rsidRDefault="00C57D72" w:rsidP="00136EDE">
            <w:pPr>
              <w:spacing w:beforeLines="20" w:before="48"/>
              <w:jc w:val="center"/>
              <w:rPr>
                <w:rFonts w:cs="Arial"/>
                <w:b/>
                <w:sz w:val="32"/>
                <w:szCs w:val="28"/>
              </w:rPr>
            </w:pPr>
          </w:p>
        </w:tc>
      </w:tr>
      <w:tr w:rsidR="00B750D3" w:rsidRPr="00A56B84" w:rsidTr="003A730E">
        <w:trPr>
          <w:trHeight w:val="962"/>
          <w:tblHeader/>
        </w:trPr>
        <w:tc>
          <w:tcPr>
            <w:tcW w:w="535" w:type="dxa"/>
            <w:shd w:val="clear" w:color="auto" w:fill="auto"/>
          </w:tcPr>
          <w:p w:rsidR="00B750D3" w:rsidRPr="00A56B84" w:rsidRDefault="00242F26" w:rsidP="00B750D3">
            <w:pPr>
              <w:spacing w:before="10"/>
              <w:ind w:left="-113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6660" w:type="dxa"/>
            <w:shd w:val="clear" w:color="auto" w:fill="auto"/>
          </w:tcPr>
          <w:p w:rsidR="00B005EB" w:rsidRPr="00A56B84" w:rsidRDefault="00B750D3" w:rsidP="00B005EB">
            <w:pPr>
              <w:spacing w:before="10"/>
              <w:ind w:left="-18" w:firstLine="18"/>
              <w:rPr>
                <w:rFonts w:cs="Arial"/>
              </w:rPr>
            </w:pPr>
            <w:r w:rsidRPr="00A56B84">
              <w:rPr>
                <w:rFonts w:cs="Arial"/>
              </w:rPr>
              <w:t xml:space="preserve">Department </w:t>
            </w:r>
            <w:r>
              <w:rPr>
                <w:rFonts w:cs="Arial"/>
              </w:rPr>
              <w:t xml:space="preserve">Administrator obtains approval from </w:t>
            </w:r>
            <w:r w:rsidRPr="00A56B84">
              <w:rPr>
                <w:rFonts w:cs="Arial"/>
              </w:rPr>
              <w:t xml:space="preserve">leader </w:t>
            </w:r>
            <w:r>
              <w:rPr>
                <w:rFonts w:cs="Arial"/>
              </w:rPr>
              <w:t>and submits</w:t>
            </w:r>
            <w:r w:rsidRPr="00A56B84">
              <w:rPr>
                <w:rFonts w:cs="Arial"/>
                <w:b/>
              </w:rPr>
              <w:t xml:space="preserve"> Merit Distribution </w:t>
            </w:r>
            <w:r>
              <w:rPr>
                <w:rFonts w:cs="Arial"/>
                <w:b/>
              </w:rPr>
              <w:t xml:space="preserve">Task </w:t>
            </w:r>
            <w:r w:rsidRPr="00B750D3">
              <w:rPr>
                <w:rFonts w:cs="Arial"/>
              </w:rPr>
              <w:t xml:space="preserve">via </w:t>
            </w:r>
            <w:proofErr w:type="spellStart"/>
            <w:r w:rsidRPr="00B750D3">
              <w:rPr>
                <w:rFonts w:cs="Arial"/>
              </w:rPr>
              <w:t>ACHI</w:t>
            </w:r>
            <w:r w:rsidR="00B005EB">
              <w:rPr>
                <w:rFonts w:cs="Arial"/>
              </w:rPr>
              <w:t>EVEonline</w:t>
            </w:r>
            <w:proofErr w:type="spellEnd"/>
            <w:r w:rsidR="00B005EB">
              <w:rPr>
                <w:rFonts w:cs="Arial"/>
              </w:rPr>
              <w:t xml:space="preserve"> for final HR approval and download to payroll system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750D3" w:rsidRPr="00A56B84" w:rsidRDefault="00B750D3" w:rsidP="00B750D3">
            <w:pPr>
              <w:spacing w:beforeLines="20" w:before="48"/>
              <w:jc w:val="center"/>
              <w:rPr>
                <w:rFonts w:cs="Arial"/>
                <w:b/>
                <w:sz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750D3" w:rsidRPr="00A56B84" w:rsidRDefault="00B750D3" w:rsidP="00B750D3">
            <w:pPr>
              <w:spacing w:beforeLines="20" w:before="48"/>
              <w:jc w:val="center"/>
              <w:rPr>
                <w:rFonts w:cs="Arial"/>
                <w:b/>
                <w:sz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750D3" w:rsidRPr="00A56B84" w:rsidRDefault="00B750D3" w:rsidP="00B750D3">
            <w:pPr>
              <w:spacing w:beforeLines="20" w:before="48"/>
              <w:jc w:val="center"/>
              <w:rPr>
                <w:rFonts w:cs="Arial"/>
                <w:b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750D3" w:rsidRPr="00A56B84" w:rsidRDefault="00B750D3" w:rsidP="00B750D3">
            <w:pPr>
              <w:spacing w:beforeLines="20" w:before="48"/>
              <w:jc w:val="center"/>
              <w:rPr>
                <w:rFonts w:cs="Arial"/>
                <w:b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750D3" w:rsidRPr="00A56B84" w:rsidRDefault="00B750D3" w:rsidP="00B750D3">
            <w:pPr>
              <w:spacing w:beforeLines="20" w:before="48"/>
              <w:jc w:val="center"/>
              <w:rPr>
                <w:rFonts w:cs="Arial"/>
                <w:b/>
                <w:sz w:val="28"/>
              </w:rPr>
            </w:pPr>
          </w:p>
        </w:tc>
      </w:tr>
      <w:tr w:rsidR="00B750D3" w:rsidRPr="00A56B84" w:rsidTr="003A730E">
        <w:trPr>
          <w:trHeight w:val="2312"/>
          <w:tblHeader/>
        </w:trPr>
        <w:tc>
          <w:tcPr>
            <w:tcW w:w="535" w:type="dxa"/>
            <w:shd w:val="clear" w:color="auto" w:fill="auto"/>
          </w:tcPr>
          <w:p w:rsidR="00B750D3" w:rsidRPr="00A56B84" w:rsidRDefault="00242F26" w:rsidP="00B750D3">
            <w:pPr>
              <w:spacing w:before="10"/>
              <w:ind w:left="-113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6660" w:type="dxa"/>
            <w:shd w:val="clear" w:color="auto" w:fill="auto"/>
          </w:tcPr>
          <w:p w:rsidR="00B750D3" w:rsidRPr="00A56B84" w:rsidRDefault="00B750D3" w:rsidP="00B750D3">
            <w:pPr>
              <w:spacing w:before="10"/>
              <w:ind w:left="-18" w:firstLine="18"/>
              <w:rPr>
                <w:rFonts w:cs="Arial"/>
              </w:rPr>
            </w:pPr>
            <w:r w:rsidRPr="00A56B84">
              <w:rPr>
                <w:rFonts w:cs="Arial"/>
              </w:rPr>
              <w:t>HR notifies school/division/department leader or designee that final merits have been reviewed, notification letters can be generated</w:t>
            </w:r>
            <w:r>
              <w:rPr>
                <w:rFonts w:cs="Arial"/>
              </w:rPr>
              <w:t>,</w:t>
            </w:r>
            <w:r w:rsidRPr="00A56B84">
              <w:rPr>
                <w:rFonts w:cs="Arial"/>
              </w:rPr>
              <w:t xml:space="preserve"> and merit no</w:t>
            </w:r>
            <w:r w:rsidR="00B005EB">
              <w:rPr>
                <w:rFonts w:cs="Arial"/>
              </w:rPr>
              <w:t>tification meetings can be held</w:t>
            </w:r>
          </w:p>
          <w:p w:rsidR="00B750D3" w:rsidRPr="00A56B84" w:rsidRDefault="00B750D3" w:rsidP="00B750D3">
            <w:pPr>
              <w:pStyle w:val="ListParagraph"/>
              <w:numPr>
                <w:ilvl w:val="0"/>
                <w:numId w:val="21"/>
              </w:numPr>
              <w:tabs>
                <w:tab w:val="left" w:pos="2190"/>
              </w:tabs>
              <w:spacing w:before="10"/>
              <w:rPr>
                <w:rFonts w:cs="Arial"/>
              </w:rPr>
            </w:pPr>
            <w:r w:rsidRPr="00A56B84">
              <w:rPr>
                <w:rFonts w:cs="Arial"/>
              </w:rPr>
              <w:t>School/Division/Department HR representative will determine who will create the Employee Merit Notification Letters</w:t>
            </w:r>
          </w:p>
          <w:p w:rsidR="00B750D3" w:rsidRPr="00A56B84" w:rsidRDefault="00B750D3" w:rsidP="00B750D3">
            <w:pPr>
              <w:pStyle w:val="ListParagraph"/>
              <w:numPr>
                <w:ilvl w:val="0"/>
                <w:numId w:val="21"/>
              </w:numPr>
              <w:tabs>
                <w:tab w:val="left" w:pos="2190"/>
              </w:tabs>
              <w:spacing w:before="10"/>
              <w:rPr>
                <w:rFonts w:cs="Arial"/>
              </w:rPr>
            </w:pPr>
            <w:r w:rsidRPr="00A56B84">
              <w:rPr>
                <w:rFonts w:cs="Arial"/>
              </w:rPr>
              <w:t>Support information for recommended merit levels that were changed in calibration should be shared with manager/supervisor to use for</w:t>
            </w:r>
            <w:r w:rsidR="00B005EB">
              <w:rPr>
                <w:rFonts w:cs="Arial"/>
              </w:rPr>
              <w:t xml:space="preserve"> Merit Notification Discussions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750D3" w:rsidRPr="005B68FD" w:rsidRDefault="00B750D3" w:rsidP="00B750D3">
            <w:pPr>
              <w:spacing w:beforeLines="20" w:before="48"/>
              <w:jc w:val="center"/>
              <w:rPr>
                <w:rFonts w:cs="Arial"/>
                <w:b/>
                <w:sz w:val="32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750D3" w:rsidRPr="005B68FD" w:rsidRDefault="00B750D3" w:rsidP="00B750D3">
            <w:pPr>
              <w:spacing w:beforeLines="20" w:before="48"/>
              <w:jc w:val="center"/>
              <w:rPr>
                <w:rFonts w:cs="Arial"/>
                <w:b/>
                <w:sz w:val="32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750D3" w:rsidRPr="005B68FD" w:rsidRDefault="00B750D3" w:rsidP="00B750D3">
            <w:pPr>
              <w:spacing w:beforeLines="20" w:before="48"/>
              <w:jc w:val="center"/>
              <w:rPr>
                <w:rFonts w:cs="Arial"/>
                <w:b/>
                <w:sz w:val="32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750D3" w:rsidRPr="005B68FD" w:rsidRDefault="00B750D3" w:rsidP="00B750D3">
            <w:pPr>
              <w:spacing w:beforeLines="20" w:before="48"/>
              <w:jc w:val="center"/>
              <w:rPr>
                <w:rFonts w:cs="Arial"/>
                <w:b/>
                <w:sz w:val="32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750D3" w:rsidRPr="00A56B84" w:rsidRDefault="00B750D3" w:rsidP="00B750D3">
            <w:pPr>
              <w:spacing w:beforeLines="20" w:before="48"/>
              <w:jc w:val="center"/>
              <w:rPr>
                <w:rFonts w:cs="Arial"/>
                <w:b/>
              </w:rPr>
            </w:pPr>
          </w:p>
        </w:tc>
      </w:tr>
      <w:tr w:rsidR="00B750D3" w:rsidRPr="00A56B84" w:rsidTr="00611A74">
        <w:trPr>
          <w:trHeight w:hRule="exact" w:val="1477"/>
          <w:tblHeader/>
        </w:trPr>
        <w:tc>
          <w:tcPr>
            <w:tcW w:w="535" w:type="dxa"/>
            <w:shd w:val="clear" w:color="auto" w:fill="auto"/>
          </w:tcPr>
          <w:p w:rsidR="00B750D3" w:rsidRPr="00A56B84" w:rsidRDefault="00242F26" w:rsidP="00B750D3">
            <w:pPr>
              <w:spacing w:before="10"/>
              <w:ind w:left="-113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6660" w:type="dxa"/>
            <w:shd w:val="clear" w:color="auto" w:fill="auto"/>
          </w:tcPr>
          <w:p w:rsidR="00B750D3" w:rsidRDefault="00B750D3" w:rsidP="00B750D3">
            <w:pPr>
              <w:spacing w:before="10" w:after="60"/>
              <w:ind w:left="-18"/>
              <w:rPr>
                <w:rFonts w:cs="Arial"/>
              </w:rPr>
            </w:pPr>
            <w:r w:rsidRPr="00A56B84">
              <w:rPr>
                <w:rFonts w:cs="Arial"/>
              </w:rPr>
              <w:t xml:space="preserve">Manager/Supervisor conducts Merit Notification Discussions using Merit Notification Letter, Merit Criteria Guide, and merit level support information used in </w:t>
            </w:r>
            <w:r w:rsidR="00B005EB">
              <w:rPr>
                <w:rFonts w:cs="Arial"/>
              </w:rPr>
              <w:t>calibration to determine level</w:t>
            </w:r>
            <w:r w:rsidR="00611A74">
              <w:rPr>
                <w:rFonts w:cs="Arial"/>
              </w:rPr>
              <w:t xml:space="preserve">. See </w:t>
            </w:r>
            <w:hyperlink r:id="rId12" w:history="1">
              <w:r w:rsidR="00611A74" w:rsidRPr="00611A74">
                <w:rPr>
                  <w:rStyle w:val="Hyperlink"/>
                  <w:rFonts w:cs="Arial"/>
                </w:rPr>
                <w:t>Communicating Merit Level</w:t>
              </w:r>
              <w:r w:rsidR="00611A74">
                <w:rPr>
                  <w:rStyle w:val="Hyperlink"/>
                  <w:rFonts w:cs="Arial"/>
                </w:rPr>
                <w:t xml:space="preserve">s video </w:t>
              </w:r>
            </w:hyperlink>
            <w:r w:rsidR="00611A74">
              <w:rPr>
                <w:rFonts w:cs="Arial"/>
              </w:rPr>
              <w:t>for</w:t>
            </w:r>
            <w:r w:rsidR="00CC37D5">
              <w:rPr>
                <w:rFonts w:cs="Arial"/>
              </w:rPr>
              <w:t xml:space="preserve"> helpful information and guidance.</w:t>
            </w:r>
          </w:p>
          <w:p w:rsidR="00242F26" w:rsidRDefault="00242F26" w:rsidP="00B750D3">
            <w:pPr>
              <w:spacing w:before="10" w:after="60"/>
              <w:ind w:left="-18"/>
              <w:rPr>
                <w:rFonts w:cs="Arial"/>
              </w:rPr>
            </w:pPr>
          </w:p>
          <w:p w:rsidR="00242F26" w:rsidRDefault="00242F26" w:rsidP="00B750D3">
            <w:pPr>
              <w:spacing w:before="10" w:after="60"/>
              <w:ind w:left="-18"/>
              <w:rPr>
                <w:rFonts w:cs="Arial"/>
              </w:rPr>
            </w:pPr>
          </w:p>
          <w:p w:rsidR="00242F26" w:rsidRDefault="00242F26" w:rsidP="00B750D3">
            <w:pPr>
              <w:spacing w:before="10" w:after="60"/>
              <w:ind w:left="-18"/>
              <w:rPr>
                <w:rFonts w:cs="Arial"/>
              </w:rPr>
            </w:pPr>
          </w:p>
          <w:p w:rsidR="00242F26" w:rsidRPr="00A56B84" w:rsidRDefault="00242F26" w:rsidP="00B750D3">
            <w:pPr>
              <w:spacing w:before="10" w:after="60"/>
              <w:ind w:left="-18"/>
              <w:rPr>
                <w:rFonts w:cs="Arial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750D3" w:rsidRPr="00A56B84" w:rsidRDefault="00B750D3" w:rsidP="00B750D3">
            <w:pPr>
              <w:spacing w:beforeLines="20" w:before="48"/>
              <w:jc w:val="center"/>
              <w:rPr>
                <w:rFonts w:cs="Arial"/>
                <w:b/>
                <w:sz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750D3" w:rsidRPr="005B68FD" w:rsidRDefault="00B750D3" w:rsidP="00B750D3">
            <w:pPr>
              <w:spacing w:beforeLines="20" w:before="48"/>
              <w:jc w:val="center"/>
              <w:rPr>
                <w:rFonts w:cs="Arial"/>
                <w:b/>
                <w:sz w:val="32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750D3" w:rsidRPr="005B68FD" w:rsidRDefault="00B750D3" w:rsidP="00B750D3">
            <w:pPr>
              <w:spacing w:beforeLines="20" w:before="48"/>
              <w:jc w:val="center"/>
              <w:rPr>
                <w:rFonts w:cs="Arial"/>
                <w:b/>
                <w:sz w:val="32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750D3" w:rsidRPr="00886F68" w:rsidRDefault="00B750D3" w:rsidP="00B750D3">
            <w:pPr>
              <w:rPr>
                <w:rFonts w:cs="Aria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750D3" w:rsidRPr="00A56B84" w:rsidRDefault="00B750D3" w:rsidP="00B750D3">
            <w:pPr>
              <w:spacing w:beforeLines="20" w:before="48"/>
              <w:jc w:val="center"/>
              <w:rPr>
                <w:rFonts w:cs="Arial"/>
                <w:b/>
              </w:rPr>
            </w:pPr>
          </w:p>
        </w:tc>
      </w:tr>
    </w:tbl>
    <w:p w:rsidR="00E909B3" w:rsidRPr="00A56B84" w:rsidRDefault="00E909B3" w:rsidP="00D53803">
      <w:pPr>
        <w:spacing w:beforeLines="20" w:before="48"/>
        <w:rPr>
          <w:rFonts w:cs="Arial"/>
        </w:rPr>
      </w:pPr>
      <w:bookmarkStart w:id="0" w:name="_GoBack"/>
      <w:bookmarkEnd w:id="0"/>
    </w:p>
    <w:sectPr w:rsidR="00E909B3" w:rsidRPr="00A56B84" w:rsidSect="00FF69C2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540" w:right="720" w:bottom="54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5A9" w:rsidRDefault="006B65A9" w:rsidP="00B5781A">
      <w:pPr>
        <w:spacing w:after="0" w:line="240" w:lineRule="auto"/>
      </w:pPr>
      <w:r>
        <w:separator/>
      </w:r>
    </w:p>
  </w:endnote>
  <w:endnote w:type="continuationSeparator" w:id="0">
    <w:p w:rsidR="006B65A9" w:rsidRDefault="006B65A9" w:rsidP="00B5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81A" w:rsidRPr="00A37EE5" w:rsidRDefault="00242F26" w:rsidP="00A37EE5">
    <w:pPr>
      <w:pStyle w:val="Footer"/>
      <w:ind w:left="-90" w:right="-90" w:firstLine="90"/>
      <w:jc w:val="right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>July 18</w:t>
    </w:r>
    <w:r w:rsidR="00A37EE5">
      <w:rPr>
        <w:color w:val="808080" w:themeColor="background1" w:themeShade="80"/>
        <w:sz w:val="16"/>
        <w:szCs w:val="16"/>
      </w:rPr>
      <w:t>, 201</w:t>
    </w:r>
    <w:r>
      <w:rPr>
        <w:color w:val="808080" w:themeColor="background1" w:themeShade="80"/>
        <w:sz w:val="16"/>
        <w:szCs w:val="16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7C" w:rsidRDefault="00CF337C" w:rsidP="00CF337C">
    <w:pPr>
      <w:pStyle w:val="Footer"/>
      <w:ind w:left="-90" w:right="-90" w:firstLine="90"/>
      <w:jc w:val="center"/>
      <w:rPr>
        <w:color w:val="808080" w:themeColor="background1" w:themeShade="80"/>
      </w:rPr>
    </w:pPr>
  </w:p>
  <w:p w:rsidR="00CF337C" w:rsidRPr="00440CC5" w:rsidRDefault="00CF337C" w:rsidP="00CF337C">
    <w:pPr>
      <w:pStyle w:val="Footer"/>
      <w:ind w:left="-90" w:right="-90" w:firstLine="90"/>
      <w:jc w:val="center"/>
      <w:rPr>
        <w:color w:val="808080" w:themeColor="background1" w:themeShade="80"/>
        <w:sz w:val="10"/>
        <w:szCs w:val="10"/>
      </w:rPr>
    </w:pPr>
  </w:p>
  <w:p w:rsidR="00CF337C" w:rsidRPr="00A37EE5" w:rsidRDefault="00A37EE5" w:rsidP="00A37EE5">
    <w:pPr>
      <w:pStyle w:val="Footer"/>
      <w:ind w:left="-90" w:right="-90" w:firstLine="90"/>
      <w:jc w:val="right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 w:rsidR="00B06033">
      <w:rPr>
        <w:color w:val="808080" w:themeColor="background1" w:themeShade="80"/>
      </w:rPr>
      <w:t xml:space="preserve">               </w:t>
    </w:r>
    <w:r w:rsidR="00B06033" w:rsidRPr="00A37EE5">
      <w:rPr>
        <w:color w:val="808080" w:themeColor="background1" w:themeShade="80"/>
        <w:sz w:val="16"/>
        <w:szCs w:val="16"/>
      </w:rPr>
      <w:t>Updated 5/</w:t>
    </w:r>
    <w:r>
      <w:rPr>
        <w:color w:val="808080" w:themeColor="background1" w:themeShade="80"/>
        <w:sz w:val="16"/>
        <w:szCs w:val="16"/>
      </w:rPr>
      <w:t>8</w:t>
    </w:r>
    <w:r w:rsidR="00CF337C" w:rsidRPr="00A37EE5">
      <w:rPr>
        <w:color w:val="808080" w:themeColor="background1" w:themeShade="80"/>
        <w:sz w:val="16"/>
        <w:szCs w:val="16"/>
      </w:rPr>
      <w:t>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5A9" w:rsidRDefault="006B65A9" w:rsidP="00B5781A">
      <w:pPr>
        <w:spacing w:after="0" w:line="240" w:lineRule="auto"/>
      </w:pPr>
      <w:r>
        <w:separator/>
      </w:r>
    </w:p>
  </w:footnote>
  <w:footnote w:type="continuationSeparator" w:id="0">
    <w:p w:rsidR="006B65A9" w:rsidRDefault="006B65A9" w:rsidP="00B5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EE5" w:rsidRDefault="00A37EE5">
    <w:pPr>
      <w:pStyle w:val="Header"/>
    </w:pPr>
    <w:r>
      <w:rPr>
        <w:noProof/>
      </w:rPr>
      <w:drawing>
        <wp:inline distT="0" distB="0" distL="0" distR="0" wp14:anchorId="3206C7C9" wp14:editId="492B474E">
          <wp:extent cx="6858000" cy="389255"/>
          <wp:effectExtent l="0" t="0" r="0" b="0"/>
          <wp:docPr id="117" name="Pictur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warding Performance_MAS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7EE5" w:rsidRDefault="00A37EE5" w:rsidP="00A37EE5">
    <w:pPr>
      <w:spacing w:after="0" w:line="240" w:lineRule="auto"/>
      <w:jc w:val="center"/>
      <w:rPr>
        <w:rFonts w:ascii="Arial" w:hAnsi="Arial" w:cs="Arial"/>
        <w:b/>
        <w:color w:val="0064A4"/>
        <w:sz w:val="32"/>
      </w:rPr>
    </w:pPr>
  </w:p>
  <w:p w:rsidR="00A37EE5" w:rsidRDefault="00C30918" w:rsidP="00A37EE5">
    <w:pPr>
      <w:spacing w:after="0" w:line="240" w:lineRule="auto"/>
      <w:jc w:val="center"/>
      <w:rPr>
        <w:rFonts w:ascii="Arial" w:hAnsi="Arial" w:cs="Arial"/>
        <w:b/>
        <w:color w:val="0064A4"/>
        <w:sz w:val="28"/>
        <w:szCs w:val="28"/>
      </w:rPr>
    </w:pPr>
    <w:r>
      <w:rPr>
        <w:rFonts w:ascii="Arial" w:hAnsi="Arial" w:cs="Arial"/>
        <w:b/>
        <w:color w:val="0064A4"/>
        <w:sz w:val="28"/>
        <w:szCs w:val="28"/>
      </w:rPr>
      <w:t xml:space="preserve">Merit </w:t>
    </w:r>
    <w:r w:rsidR="00A37EE5" w:rsidRPr="00870934">
      <w:rPr>
        <w:rFonts w:ascii="Arial" w:hAnsi="Arial" w:cs="Arial"/>
        <w:b/>
        <w:color w:val="0064A4"/>
        <w:sz w:val="28"/>
        <w:szCs w:val="28"/>
      </w:rPr>
      <w:t xml:space="preserve">Calibration </w:t>
    </w:r>
    <w:r>
      <w:rPr>
        <w:rFonts w:ascii="Arial" w:hAnsi="Arial" w:cs="Arial"/>
        <w:b/>
        <w:color w:val="0064A4"/>
        <w:sz w:val="28"/>
        <w:szCs w:val="28"/>
      </w:rPr>
      <w:t>Planning Form</w:t>
    </w:r>
  </w:p>
  <w:p w:rsidR="00DC1B4C" w:rsidRPr="00870934" w:rsidRDefault="00DC1B4C" w:rsidP="00A37EE5">
    <w:pPr>
      <w:spacing w:after="0" w:line="240" w:lineRule="auto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9C8" w:rsidRDefault="006A7889">
    <w:pPr>
      <w:pStyle w:val="Header"/>
    </w:pPr>
    <w:r>
      <w:rPr>
        <w:noProof/>
      </w:rPr>
      <w:drawing>
        <wp:inline distT="0" distB="0" distL="0" distR="0">
          <wp:extent cx="6858000" cy="38925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warding Performance_MAS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5243" w:rsidRDefault="00305243">
    <w:pPr>
      <w:pStyle w:val="Header"/>
    </w:pPr>
  </w:p>
  <w:p w:rsidR="00305243" w:rsidRPr="00440CC5" w:rsidRDefault="00305243" w:rsidP="00305243">
    <w:pPr>
      <w:spacing w:after="0" w:line="240" w:lineRule="auto"/>
      <w:jc w:val="center"/>
      <w:rPr>
        <w:rFonts w:ascii="Arial" w:hAnsi="Arial" w:cs="Arial"/>
        <w:b/>
        <w:color w:val="0064A4"/>
        <w:sz w:val="32"/>
      </w:rPr>
    </w:pPr>
    <w:r w:rsidRPr="00440CC5">
      <w:rPr>
        <w:rFonts w:ascii="Arial" w:hAnsi="Arial" w:cs="Arial"/>
        <w:b/>
        <w:color w:val="0064A4"/>
        <w:sz w:val="32"/>
      </w:rPr>
      <w:t>Implementation and Calibration</w:t>
    </w:r>
    <w:r>
      <w:rPr>
        <w:rFonts w:ascii="Arial" w:hAnsi="Arial" w:cs="Arial"/>
        <w:b/>
        <w:color w:val="0064A4"/>
        <w:sz w:val="32"/>
      </w:rPr>
      <w:t xml:space="preserve"> </w:t>
    </w:r>
    <w:r w:rsidRPr="00440CC5">
      <w:rPr>
        <w:rFonts w:ascii="Arial" w:hAnsi="Arial" w:cs="Arial"/>
        <w:b/>
        <w:color w:val="0064A4"/>
        <w:sz w:val="32"/>
      </w:rPr>
      <w:t>Planning Form 201</w:t>
    </w:r>
    <w:r>
      <w:rPr>
        <w:rFonts w:ascii="Arial" w:hAnsi="Arial" w:cs="Arial"/>
        <w:b/>
        <w:color w:val="0064A4"/>
        <w:sz w:val="32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72C"/>
    <w:multiLevelType w:val="hybridMultilevel"/>
    <w:tmpl w:val="F3E8B4EA"/>
    <w:lvl w:ilvl="0" w:tplc="4614F1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8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73511"/>
    <w:multiLevelType w:val="hybridMultilevel"/>
    <w:tmpl w:val="193A1AC4"/>
    <w:lvl w:ilvl="0" w:tplc="9D2E555C">
      <w:start w:val="2"/>
      <w:numFmt w:val="bullet"/>
      <w:lvlText w:val=""/>
      <w:lvlJc w:val="left"/>
      <w:pPr>
        <w:ind w:left="360" w:hanging="360"/>
      </w:pPr>
      <w:rPr>
        <w:rFonts w:ascii="Wingdings" w:hAnsi="Wingdings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16F49"/>
    <w:multiLevelType w:val="hybridMultilevel"/>
    <w:tmpl w:val="066C9ECA"/>
    <w:lvl w:ilvl="0" w:tplc="4614F1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FE1B00"/>
    <w:multiLevelType w:val="hybridMultilevel"/>
    <w:tmpl w:val="E69A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F743A"/>
    <w:multiLevelType w:val="hybridMultilevel"/>
    <w:tmpl w:val="6728C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650B4"/>
    <w:multiLevelType w:val="hybridMultilevel"/>
    <w:tmpl w:val="840E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B4D09"/>
    <w:multiLevelType w:val="hybridMultilevel"/>
    <w:tmpl w:val="1F3CA8B6"/>
    <w:lvl w:ilvl="0" w:tplc="00089E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1B7861"/>
    <w:multiLevelType w:val="hybridMultilevel"/>
    <w:tmpl w:val="010C7564"/>
    <w:lvl w:ilvl="0" w:tplc="4614F1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E94116"/>
    <w:multiLevelType w:val="hybridMultilevel"/>
    <w:tmpl w:val="61E8787E"/>
    <w:lvl w:ilvl="0" w:tplc="4614F1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A35149"/>
    <w:multiLevelType w:val="hybridMultilevel"/>
    <w:tmpl w:val="6058951E"/>
    <w:lvl w:ilvl="0" w:tplc="9D2E555C">
      <w:start w:val="2"/>
      <w:numFmt w:val="bullet"/>
      <w:lvlText w:val=""/>
      <w:lvlJc w:val="left"/>
      <w:pPr>
        <w:ind w:left="360" w:hanging="360"/>
      </w:pPr>
      <w:rPr>
        <w:rFonts w:ascii="Wingdings" w:hAnsi="Wingdings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67D7A"/>
    <w:multiLevelType w:val="hybridMultilevel"/>
    <w:tmpl w:val="1CA068B0"/>
    <w:lvl w:ilvl="0" w:tplc="4614F1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BF2521"/>
    <w:multiLevelType w:val="hybridMultilevel"/>
    <w:tmpl w:val="19C62194"/>
    <w:lvl w:ilvl="0" w:tplc="9D2E555C">
      <w:start w:val="2"/>
      <w:numFmt w:val="bullet"/>
      <w:lvlText w:val=""/>
      <w:lvlJc w:val="left"/>
      <w:pPr>
        <w:ind w:left="360" w:hanging="360"/>
      </w:pPr>
      <w:rPr>
        <w:rFonts w:ascii="Wingdings" w:hAnsi="Wingdings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6F1F45"/>
    <w:multiLevelType w:val="hybridMultilevel"/>
    <w:tmpl w:val="9AEAB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36406A"/>
    <w:multiLevelType w:val="hybridMultilevel"/>
    <w:tmpl w:val="C5B669A4"/>
    <w:lvl w:ilvl="0" w:tplc="4614F1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0E1F9E"/>
    <w:multiLevelType w:val="hybridMultilevel"/>
    <w:tmpl w:val="4296CFB8"/>
    <w:lvl w:ilvl="0" w:tplc="4614F1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963245"/>
    <w:multiLevelType w:val="hybridMultilevel"/>
    <w:tmpl w:val="73D29A92"/>
    <w:lvl w:ilvl="0" w:tplc="4614F1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DB36F1"/>
    <w:multiLevelType w:val="hybridMultilevel"/>
    <w:tmpl w:val="D3DEA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F1EEA"/>
    <w:multiLevelType w:val="hybridMultilevel"/>
    <w:tmpl w:val="57467454"/>
    <w:lvl w:ilvl="0" w:tplc="9D2E555C">
      <w:start w:val="2"/>
      <w:numFmt w:val="bullet"/>
      <w:lvlText w:val=""/>
      <w:lvlJc w:val="left"/>
      <w:pPr>
        <w:ind w:left="360" w:hanging="360"/>
      </w:pPr>
      <w:rPr>
        <w:rFonts w:ascii="Wingdings" w:hAnsi="Wingdings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CE6EDD"/>
    <w:multiLevelType w:val="hybridMultilevel"/>
    <w:tmpl w:val="F496C720"/>
    <w:lvl w:ilvl="0" w:tplc="9D2E555C">
      <w:start w:val="2"/>
      <w:numFmt w:val="bullet"/>
      <w:lvlText w:val=""/>
      <w:lvlJc w:val="left"/>
      <w:pPr>
        <w:ind w:left="360" w:hanging="360"/>
      </w:pPr>
      <w:rPr>
        <w:rFonts w:ascii="Wingdings" w:hAnsi="Wingdings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D32A83"/>
    <w:multiLevelType w:val="hybridMultilevel"/>
    <w:tmpl w:val="5E60094C"/>
    <w:lvl w:ilvl="0" w:tplc="9D2E555C">
      <w:start w:val="2"/>
      <w:numFmt w:val="bullet"/>
      <w:lvlText w:val=""/>
      <w:lvlJc w:val="left"/>
      <w:pPr>
        <w:ind w:left="360" w:hanging="360"/>
      </w:pPr>
      <w:rPr>
        <w:rFonts w:ascii="Wingdings" w:hAnsi="Wingdings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F77F4A"/>
    <w:multiLevelType w:val="hybridMultilevel"/>
    <w:tmpl w:val="0A189C4A"/>
    <w:lvl w:ilvl="0" w:tplc="4614F1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8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18"/>
  </w:num>
  <w:num w:numId="5">
    <w:abstractNumId w:val="9"/>
  </w:num>
  <w:num w:numId="6">
    <w:abstractNumId w:val="1"/>
  </w:num>
  <w:num w:numId="7">
    <w:abstractNumId w:val="4"/>
  </w:num>
  <w:num w:numId="8">
    <w:abstractNumId w:val="12"/>
  </w:num>
  <w:num w:numId="9">
    <w:abstractNumId w:val="10"/>
  </w:num>
  <w:num w:numId="10">
    <w:abstractNumId w:val="7"/>
  </w:num>
  <w:num w:numId="11">
    <w:abstractNumId w:val="13"/>
  </w:num>
  <w:num w:numId="12">
    <w:abstractNumId w:val="15"/>
  </w:num>
  <w:num w:numId="13">
    <w:abstractNumId w:val="2"/>
  </w:num>
  <w:num w:numId="14">
    <w:abstractNumId w:val="14"/>
  </w:num>
  <w:num w:numId="15">
    <w:abstractNumId w:val="8"/>
  </w:num>
  <w:num w:numId="16">
    <w:abstractNumId w:val="3"/>
  </w:num>
  <w:num w:numId="17">
    <w:abstractNumId w:val="16"/>
  </w:num>
  <w:num w:numId="18">
    <w:abstractNumId w:val="5"/>
  </w:num>
  <w:num w:numId="19">
    <w:abstractNumId w:val="20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B3"/>
    <w:rsid w:val="000037EF"/>
    <w:rsid w:val="00063657"/>
    <w:rsid w:val="000749CA"/>
    <w:rsid w:val="000B5509"/>
    <w:rsid w:val="000C0FA7"/>
    <w:rsid w:val="000C19C2"/>
    <w:rsid w:val="000D6F4C"/>
    <w:rsid w:val="000E7DFF"/>
    <w:rsid w:val="000E7F01"/>
    <w:rsid w:val="00102C04"/>
    <w:rsid w:val="00126B29"/>
    <w:rsid w:val="00134FF7"/>
    <w:rsid w:val="00136EDE"/>
    <w:rsid w:val="00157453"/>
    <w:rsid w:val="00160400"/>
    <w:rsid w:val="001738A5"/>
    <w:rsid w:val="001B4191"/>
    <w:rsid w:val="001C5DC5"/>
    <w:rsid w:val="001E3AC4"/>
    <w:rsid w:val="001F0EB8"/>
    <w:rsid w:val="001F6AED"/>
    <w:rsid w:val="00212EEA"/>
    <w:rsid w:val="00237871"/>
    <w:rsid w:val="00242F26"/>
    <w:rsid w:val="002460C1"/>
    <w:rsid w:val="00272173"/>
    <w:rsid w:val="00274833"/>
    <w:rsid w:val="0028522C"/>
    <w:rsid w:val="00293604"/>
    <w:rsid w:val="00293612"/>
    <w:rsid w:val="002946F5"/>
    <w:rsid w:val="002A66B3"/>
    <w:rsid w:val="002C0D90"/>
    <w:rsid w:val="002C13C0"/>
    <w:rsid w:val="002C3385"/>
    <w:rsid w:val="002C4B08"/>
    <w:rsid w:val="002D3958"/>
    <w:rsid w:val="002E423F"/>
    <w:rsid w:val="00305243"/>
    <w:rsid w:val="00315C09"/>
    <w:rsid w:val="003211BB"/>
    <w:rsid w:val="00330533"/>
    <w:rsid w:val="00331933"/>
    <w:rsid w:val="00385EDC"/>
    <w:rsid w:val="003A3C02"/>
    <w:rsid w:val="003A730E"/>
    <w:rsid w:val="003E57AD"/>
    <w:rsid w:val="004160C8"/>
    <w:rsid w:val="0043582D"/>
    <w:rsid w:val="00440CC5"/>
    <w:rsid w:val="00447684"/>
    <w:rsid w:val="00452EBD"/>
    <w:rsid w:val="004659CD"/>
    <w:rsid w:val="004713B1"/>
    <w:rsid w:val="00474B02"/>
    <w:rsid w:val="00475966"/>
    <w:rsid w:val="004A5A2B"/>
    <w:rsid w:val="004A7206"/>
    <w:rsid w:val="004B67ED"/>
    <w:rsid w:val="004D00DF"/>
    <w:rsid w:val="004D5389"/>
    <w:rsid w:val="004E6591"/>
    <w:rsid w:val="00506E6E"/>
    <w:rsid w:val="00510B05"/>
    <w:rsid w:val="00517B96"/>
    <w:rsid w:val="00517C05"/>
    <w:rsid w:val="005219CC"/>
    <w:rsid w:val="00530B87"/>
    <w:rsid w:val="00536576"/>
    <w:rsid w:val="00543C9B"/>
    <w:rsid w:val="00572FD6"/>
    <w:rsid w:val="00575D8E"/>
    <w:rsid w:val="005B68FD"/>
    <w:rsid w:val="005C1973"/>
    <w:rsid w:val="005C44A7"/>
    <w:rsid w:val="005D2152"/>
    <w:rsid w:val="005D5927"/>
    <w:rsid w:val="005E6DE5"/>
    <w:rsid w:val="005F6F42"/>
    <w:rsid w:val="00611A74"/>
    <w:rsid w:val="006266E2"/>
    <w:rsid w:val="006279C8"/>
    <w:rsid w:val="006547F2"/>
    <w:rsid w:val="00655201"/>
    <w:rsid w:val="0068734C"/>
    <w:rsid w:val="006A7503"/>
    <w:rsid w:val="006A7889"/>
    <w:rsid w:val="006B65A9"/>
    <w:rsid w:val="006F0735"/>
    <w:rsid w:val="006F46A4"/>
    <w:rsid w:val="007225E0"/>
    <w:rsid w:val="0072504E"/>
    <w:rsid w:val="0073399A"/>
    <w:rsid w:val="007354B3"/>
    <w:rsid w:val="0076472C"/>
    <w:rsid w:val="0077167B"/>
    <w:rsid w:val="00782F47"/>
    <w:rsid w:val="00787B47"/>
    <w:rsid w:val="007A10C2"/>
    <w:rsid w:val="007A355C"/>
    <w:rsid w:val="007E4F5F"/>
    <w:rsid w:val="007F6D17"/>
    <w:rsid w:val="008115C8"/>
    <w:rsid w:val="00812693"/>
    <w:rsid w:val="008139DC"/>
    <w:rsid w:val="0083195A"/>
    <w:rsid w:val="008373E0"/>
    <w:rsid w:val="00861FB2"/>
    <w:rsid w:val="00870934"/>
    <w:rsid w:val="00883455"/>
    <w:rsid w:val="00886F68"/>
    <w:rsid w:val="00887995"/>
    <w:rsid w:val="008B4FEE"/>
    <w:rsid w:val="008B58FD"/>
    <w:rsid w:val="008C2CA6"/>
    <w:rsid w:val="008E1E42"/>
    <w:rsid w:val="008F2743"/>
    <w:rsid w:val="00925421"/>
    <w:rsid w:val="009303F4"/>
    <w:rsid w:val="00932096"/>
    <w:rsid w:val="009565FB"/>
    <w:rsid w:val="00963DD5"/>
    <w:rsid w:val="00965808"/>
    <w:rsid w:val="00972834"/>
    <w:rsid w:val="0099380A"/>
    <w:rsid w:val="009A4C79"/>
    <w:rsid w:val="009A5BFA"/>
    <w:rsid w:val="009C057E"/>
    <w:rsid w:val="009C20EB"/>
    <w:rsid w:val="009E1AB9"/>
    <w:rsid w:val="009E4F5F"/>
    <w:rsid w:val="009E637F"/>
    <w:rsid w:val="009E67A4"/>
    <w:rsid w:val="009F1C71"/>
    <w:rsid w:val="009F759D"/>
    <w:rsid w:val="00A26A1F"/>
    <w:rsid w:val="00A37EE5"/>
    <w:rsid w:val="00A56B84"/>
    <w:rsid w:val="00A570A2"/>
    <w:rsid w:val="00A65998"/>
    <w:rsid w:val="00A71E48"/>
    <w:rsid w:val="00A83847"/>
    <w:rsid w:val="00A87574"/>
    <w:rsid w:val="00A90528"/>
    <w:rsid w:val="00A92C17"/>
    <w:rsid w:val="00A96B09"/>
    <w:rsid w:val="00AA034C"/>
    <w:rsid w:val="00AA03AE"/>
    <w:rsid w:val="00AA1D85"/>
    <w:rsid w:val="00AB130E"/>
    <w:rsid w:val="00AB3EE7"/>
    <w:rsid w:val="00AE0C4D"/>
    <w:rsid w:val="00AE57F1"/>
    <w:rsid w:val="00B005EB"/>
    <w:rsid w:val="00B007F6"/>
    <w:rsid w:val="00B06033"/>
    <w:rsid w:val="00B16341"/>
    <w:rsid w:val="00B32667"/>
    <w:rsid w:val="00B444ED"/>
    <w:rsid w:val="00B4632A"/>
    <w:rsid w:val="00B5781A"/>
    <w:rsid w:val="00B7116B"/>
    <w:rsid w:val="00B750D3"/>
    <w:rsid w:val="00B92181"/>
    <w:rsid w:val="00BB19F4"/>
    <w:rsid w:val="00BB6DC7"/>
    <w:rsid w:val="00BB79B4"/>
    <w:rsid w:val="00BC40D2"/>
    <w:rsid w:val="00BD30BE"/>
    <w:rsid w:val="00BD3A32"/>
    <w:rsid w:val="00BE31FA"/>
    <w:rsid w:val="00C11F39"/>
    <w:rsid w:val="00C16403"/>
    <w:rsid w:val="00C27809"/>
    <w:rsid w:val="00C30918"/>
    <w:rsid w:val="00C47865"/>
    <w:rsid w:val="00C50205"/>
    <w:rsid w:val="00C53841"/>
    <w:rsid w:val="00C57D72"/>
    <w:rsid w:val="00C756D6"/>
    <w:rsid w:val="00C763C6"/>
    <w:rsid w:val="00C80F2F"/>
    <w:rsid w:val="00C968E3"/>
    <w:rsid w:val="00CA0C51"/>
    <w:rsid w:val="00CA4A41"/>
    <w:rsid w:val="00CC2156"/>
    <w:rsid w:val="00CC37D5"/>
    <w:rsid w:val="00CD2B4F"/>
    <w:rsid w:val="00CF337C"/>
    <w:rsid w:val="00D16BAA"/>
    <w:rsid w:val="00D258D5"/>
    <w:rsid w:val="00D415EA"/>
    <w:rsid w:val="00D53803"/>
    <w:rsid w:val="00D60FF2"/>
    <w:rsid w:val="00D757C9"/>
    <w:rsid w:val="00D81121"/>
    <w:rsid w:val="00D857DB"/>
    <w:rsid w:val="00D866F6"/>
    <w:rsid w:val="00DA3E0E"/>
    <w:rsid w:val="00DB655A"/>
    <w:rsid w:val="00DC1B4C"/>
    <w:rsid w:val="00DD204C"/>
    <w:rsid w:val="00DD77CB"/>
    <w:rsid w:val="00DE3F48"/>
    <w:rsid w:val="00DE4508"/>
    <w:rsid w:val="00DF59A2"/>
    <w:rsid w:val="00E001F8"/>
    <w:rsid w:val="00E36697"/>
    <w:rsid w:val="00E44A86"/>
    <w:rsid w:val="00E57D5C"/>
    <w:rsid w:val="00E70904"/>
    <w:rsid w:val="00E909B3"/>
    <w:rsid w:val="00EB0A63"/>
    <w:rsid w:val="00EB0FFD"/>
    <w:rsid w:val="00EB3C05"/>
    <w:rsid w:val="00EC6F7B"/>
    <w:rsid w:val="00ED07DC"/>
    <w:rsid w:val="00ED2A57"/>
    <w:rsid w:val="00ED4B17"/>
    <w:rsid w:val="00EE5544"/>
    <w:rsid w:val="00EE7F70"/>
    <w:rsid w:val="00F03527"/>
    <w:rsid w:val="00F6256E"/>
    <w:rsid w:val="00FA3AE1"/>
    <w:rsid w:val="00FB5653"/>
    <w:rsid w:val="00FD5DA5"/>
    <w:rsid w:val="00FF1AE4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B77839"/>
  <w15:chartTrackingRefBased/>
  <w15:docId w15:val="{40641AFF-10AB-4CEE-B06C-BF729067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5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81A"/>
  </w:style>
  <w:style w:type="paragraph" w:styleId="Footer">
    <w:name w:val="footer"/>
    <w:basedOn w:val="Normal"/>
    <w:link w:val="FooterChar"/>
    <w:uiPriority w:val="99"/>
    <w:unhideWhenUsed/>
    <w:rsid w:val="00B57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81A"/>
  </w:style>
  <w:style w:type="character" w:styleId="Hyperlink">
    <w:name w:val="Hyperlink"/>
    <w:basedOn w:val="DefaultParagraphFont"/>
    <w:uiPriority w:val="99"/>
    <w:unhideWhenUsed/>
    <w:rsid w:val="00D8112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FE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F1A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028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268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uci.edu/partnership/meri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r.uci.edu/partnership/meri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r.uci.edu/partnership/meri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r.uci.edu/partnership/mer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.uci.edu/partnership/merit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3E9BB-C709-4D35-BA27-43F5972D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Chen Lane</dc:creator>
  <cp:keywords/>
  <dc:description/>
  <cp:lastModifiedBy>Dawn McKinley</cp:lastModifiedBy>
  <cp:revision>15</cp:revision>
  <cp:lastPrinted>2017-05-08T23:38:00Z</cp:lastPrinted>
  <dcterms:created xsi:type="dcterms:W3CDTF">2019-07-18T20:26:00Z</dcterms:created>
  <dcterms:modified xsi:type="dcterms:W3CDTF">2019-07-18T21:56:00Z</dcterms:modified>
</cp:coreProperties>
</file>